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0B936" w14:textId="62071F80" w:rsidR="00993C7B" w:rsidRPr="00356AB0" w:rsidRDefault="00993C7B" w:rsidP="0099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356AB0">
        <w:rPr>
          <w:rFonts w:ascii="Times New Roman" w:hAnsi="Times New Roman" w:cs="Times New Roman"/>
          <w:b/>
          <w:bCs/>
          <w:sz w:val="28"/>
          <w:szCs w:val="28"/>
        </w:rPr>
        <w:t>P4</w:t>
      </w:r>
      <w:r w:rsidR="00340D8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56AB0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Emisije v vode</w:t>
      </w:r>
    </w:p>
    <w:p w14:paraId="199F9324" w14:textId="77777777" w:rsidR="00993C7B" w:rsidRPr="00993C7B" w:rsidRDefault="00993C7B" w:rsidP="00993C7B">
      <w:pPr>
        <w:spacing w:after="0" w:line="240" w:lineRule="auto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66E3A42C" w14:textId="4E823BBD" w:rsidR="00993C7B" w:rsidRPr="00AB0CE0" w:rsidRDefault="00993C7B" w:rsidP="00993C7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</w:pPr>
      <w:r w:rsidRPr="00AB0CE0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>4.2</w:t>
      </w:r>
      <w:r w:rsidRPr="00AB0CE0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ab/>
        <w:t>Emisije v vode</w:t>
      </w:r>
    </w:p>
    <w:p w14:paraId="753A8DEF" w14:textId="77777777" w:rsidR="00993C7B" w:rsidRPr="00993C7B" w:rsidRDefault="00993C7B" w:rsidP="00993C7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461E2478" w14:textId="62640694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4.2.1.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  <w:t>Opis emisij v vode in raba vode</w:t>
      </w:r>
    </w:p>
    <w:p w14:paraId="325D463D" w14:textId="7B8BEE40" w:rsid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423FF494" w14:textId="7ECED41B" w:rsidR="00AB6119" w:rsidRPr="00AB6119" w:rsidRDefault="00AB6119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4.2.1.1 Opis emisij</w:t>
      </w:r>
    </w:p>
    <w:p w14:paraId="504015B0" w14:textId="77777777" w:rsidR="00F25A7E" w:rsidRDefault="00F25A7E" w:rsidP="00A5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4204EBA" w14:textId="67F8D63F" w:rsidR="00993C7B" w:rsidRPr="00A523B1" w:rsidRDefault="00993C7B" w:rsidP="00A5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Vpliv na površinske vode bi potencialno lahko predstavljalo gnojenje z gnojem nastalim pri reji </w:t>
      </w:r>
      <w:r w:rsidR="00A523B1" w:rsidRPr="00A523B1">
        <w:rPr>
          <w:rFonts w:ascii="Times New Roman" w:hAnsi="Times New Roman" w:cs="Times New Roman"/>
          <w:sz w:val="24"/>
          <w:szCs w:val="24"/>
          <w:lang w:val="pl-PL" w:eastAsia="pl-PL"/>
        </w:rPr>
        <w:t>živali.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Investitor razpolaga z zadostnimi površinami za raztros nastalega gnoja. Pri raztrosu je potrebno upoštevati obstoječo zakonodajo, konkretneje </w:t>
      </w:r>
      <w:bookmarkStart w:id="0" w:name="_Hlk129870977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Uredbo o varstvu voda pred onesnaženjem z nitrati iz kmetijskih virov (Ur. l. RS št. 113/09, 5/13, 22/15</w:t>
      </w:r>
      <w:r w:rsidR="00954555" w:rsidRPr="00A523B1">
        <w:rPr>
          <w:rFonts w:ascii="Times New Roman" w:hAnsi="Times New Roman" w:cs="Times New Roman"/>
          <w:sz w:val="24"/>
          <w:szCs w:val="24"/>
          <w:lang w:val="pl-PL" w:eastAsia="pl-PL"/>
        </w:rPr>
        <w:t>, 12/17</w:t>
      </w:r>
      <w:r w:rsidR="00A523B1"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44/22 – ZVO-2)</w:t>
      </w:r>
      <w:bookmarkEnd w:id="0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Ob upoštevanju uredbe vplivov na vodotoke ne bo. </w:t>
      </w:r>
      <w:bookmarkStart w:id="1" w:name="_Hlk129870989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Na ravni kmetijskega gospodarstva letni vnos dušika iz živinskih gnojil ne sme presegati 170 kg N/ha kmetijskih zemljišč v uporabi</w:t>
      </w:r>
      <w:bookmarkEnd w:id="1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5DA25ED6" w14:textId="77777777" w:rsidR="00A523B1" w:rsidRDefault="00A523B1" w:rsidP="00A523B1">
      <w:pPr>
        <w:pStyle w:val="Telobesedila"/>
        <w:rPr>
          <w:lang w:val="sl-SI"/>
        </w:rPr>
      </w:pPr>
    </w:p>
    <w:p w14:paraId="391D292F" w14:textId="26AE8FAE" w:rsidR="00A523B1" w:rsidRDefault="00A523B1" w:rsidP="00A523B1">
      <w:pPr>
        <w:pStyle w:val="Telobesedila"/>
        <w:rPr>
          <w:lang w:val="sl-SI"/>
        </w:rPr>
      </w:pPr>
      <w:r>
        <w:rPr>
          <w:lang w:val="sl-SI"/>
        </w:rPr>
        <w:t xml:space="preserve">Količina letno pridelanega živinskega N na kmetijskem gospodarstvu po izgradnji novega hleva (skupaj s kapaciteto živali v obstoječima 2 hlevoma) bo znašala, </w:t>
      </w:r>
      <w:r w:rsidRPr="003E654C">
        <w:rPr>
          <w:lang w:val="sl-SI"/>
        </w:rPr>
        <w:t>kot je prikazano v spodnji tabeli.</w:t>
      </w:r>
    </w:p>
    <w:p w14:paraId="2EC1CA11" w14:textId="77777777" w:rsidR="00A523B1" w:rsidRDefault="00A523B1" w:rsidP="00A523B1">
      <w:pPr>
        <w:pStyle w:val="Telobesedila"/>
        <w:rPr>
          <w:lang w:val="sl-SI"/>
        </w:rPr>
      </w:pPr>
    </w:p>
    <w:p w14:paraId="5B71A76B" w14:textId="0060959C" w:rsidR="00A523B1" w:rsidRDefault="00A523B1" w:rsidP="00A523B1">
      <w:pPr>
        <w:pStyle w:val="Telobesedila"/>
        <w:rPr>
          <w:lang w:val="sl-SI"/>
        </w:rPr>
      </w:pPr>
      <w:bookmarkStart w:id="2" w:name="_Toc21246059"/>
      <w:r w:rsidRPr="00BC0540">
        <w:rPr>
          <w:b/>
          <w:bCs w:val="0"/>
          <w:szCs w:val="24"/>
          <w:lang w:val="sl-SI"/>
        </w:rPr>
        <w:t>Tabela</w:t>
      </w:r>
      <w:r>
        <w:rPr>
          <w:b/>
          <w:bCs w:val="0"/>
          <w:szCs w:val="24"/>
          <w:lang w:val="sl-SI"/>
        </w:rPr>
        <w:t xml:space="preserve">: </w:t>
      </w:r>
      <w:r>
        <w:rPr>
          <w:lang w:val="sl-SI"/>
        </w:rPr>
        <w:t>Količina letno pridelanega živinskega N</w:t>
      </w:r>
      <w:r w:rsidRPr="007A5C1D">
        <w:rPr>
          <w:lang w:val="sl-SI"/>
        </w:rPr>
        <w:t xml:space="preserve"> </w:t>
      </w:r>
      <w:r>
        <w:rPr>
          <w:lang w:val="sl-SI"/>
        </w:rPr>
        <w:t>na kmetijskem gospodarstvu</w:t>
      </w:r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803"/>
        <w:gridCol w:w="1457"/>
        <w:gridCol w:w="1985"/>
      </w:tblGrid>
      <w:tr w:rsidR="00A523B1" w:rsidRPr="00AB0CE0" w14:paraId="05896069" w14:textId="77777777" w:rsidTr="00736039">
        <w:trPr>
          <w:jc w:val="center"/>
        </w:trPr>
        <w:tc>
          <w:tcPr>
            <w:tcW w:w="3085" w:type="dxa"/>
            <w:shd w:val="clear" w:color="auto" w:fill="D9D9D9"/>
          </w:tcPr>
          <w:p w14:paraId="3230AB62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proofErr w:type="spellStart"/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Rejne</w:t>
            </w:r>
            <w:proofErr w:type="spellEnd"/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 xml:space="preserve"> živali</w:t>
            </w:r>
          </w:p>
        </w:tc>
        <w:tc>
          <w:tcPr>
            <w:tcW w:w="1803" w:type="dxa"/>
            <w:shd w:val="clear" w:color="auto" w:fill="D9D9D9"/>
          </w:tcPr>
          <w:p w14:paraId="102B9D94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Število živali</w:t>
            </w:r>
          </w:p>
        </w:tc>
        <w:tc>
          <w:tcPr>
            <w:tcW w:w="1457" w:type="dxa"/>
            <w:shd w:val="clear" w:color="auto" w:fill="D9D9D9"/>
          </w:tcPr>
          <w:p w14:paraId="7448FB79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Organski N/žival/kg</w:t>
            </w:r>
          </w:p>
        </w:tc>
        <w:tc>
          <w:tcPr>
            <w:tcW w:w="1985" w:type="dxa"/>
            <w:shd w:val="clear" w:color="auto" w:fill="D9D9D9"/>
          </w:tcPr>
          <w:p w14:paraId="2EE44074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Skupaj živalskega N/kg</w:t>
            </w:r>
          </w:p>
        </w:tc>
      </w:tr>
      <w:tr w:rsidR="00A523B1" w:rsidRPr="00AB0CE0" w14:paraId="64BC5B1A" w14:textId="77777777" w:rsidTr="00736039">
        <w:trPr>
          <w:jc w:val="center"/>
        </w:trPr>
        <w:tc>
          <w:tcPr>
            <w:tcW w:w="3085" w:type="dxa"/>
            <w:shd w:val="clear" w:color="auto" w:fill="auto"/>
          </w:tcPr>
          <w:p w14:paraId="02444D74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Tekači do 30 kg</w:t>
            </w:r>
          </w:p>
        </w:tc>
        <w:tc>
          <w:tcPr>
            <w:tcW w:w="1803" w:type="dxa"/>
            <w:shd w:val="clear" w:color="auto" w:fill="auto"/>
          </w:tcPr>
          <w:p w14:paraId="115BFC30" w14:textId="37350F7F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4400</w:t>
            </w:r>
          </w:p>
        </w:tc>
        <w:tc>
          <w:tcPr>
            <w:tcW w:w="1457" w:type="dxa"/>
            <w:shd w:val="clear" w:color="auto" w:fill="auto"/>
          </w:tcPr>
          <w:p w14:paraId="10E674E4" w14:textId="65A3FB1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3,2</w:t>
            </w:r>
          </w:p>
        </w:tc>
        <w:tc>
          <w:tcPr>
            <w:tcW w:w="1985" w:type="dxa"/>
            <w:shd w:val="clear" w:color="auto" w:fill="auto"/>
          </w:tcPr>
          <w:p w14:paraId="741F02D3" w14:textId="1610CD93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14.080,00</w:t>
            </w:r>
          </w:p>
        </w:tc>
      </w:tr>
      <w:tr w:rsidR="00A523B1" w:rsidRPr="00AB0CE0" w14:paraId="73749A2E" w14:textId="77777777" w:rsidTr="00736039">
        <w:trPr>
          <w:jc w:val="center"/>
        </w:trPr>
        <w:tc>
          <w:tcPr>
            <w:tcW w:w="3085" w:type="dxa"/>
            <w:shd w:val="clear" w:color="auto" w:fill="auto"/>
          </w:tcPr>
          <w:p w14:paraId="28FFD76D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Prašiči – pitanci 30 – 110 kg</w:t>
            </w:r>
          </w:p>
        </w:tc>
        <w:tc>
          <w:tcPr>
            <w:tcW w:w="1803" w:type="dxa"/>
            <w:shd w:val="clear" w:color="auto" w:fill="auto"/>
          </w:tcPr>
          <w:p w14:paraId="79F84869" w14:textId="5CFA5D1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4</w:t>
            </w:r>
            <w:r w:rsidR="00EB2C60">
              <w:rPr>
                <w:sz w:val="22"/>
                <w:szCs w:val="22"/>
                <w:lang w:val="sl-SI"/>
              </w:rPr>
              <w:t>32</w:t>
            </w:r>
          </w:p>
        </w:tc>
        <w:tc>
          <w:tcPr>
            <w:tcW w:w="1457" w:type="dxa"/>
            <w:shd w:val="clear" w:color="auto" w:fill="auto"/>
          </w:tcPr>
          <w:p w14:paraId="44FEDFDA" w14:textId="0364F79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11,2</w:t>
            </w:r>
          </w:p>
        </w:tc>
        <w:tc>
          <w:tcPr>
            <w:tcW w:w="1985" w:type="dxa"/>
            <w:shd w:val="clear" w:color="auto" w:fill="auto"/>
          </w:tcPr>
          <w:p w14:paraId="00DE83D8" w14:textId="38AB4D7E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4.</w:t>
            </w:r>
            <w:r w:rsidR="00EB2C60">
              <w:rPr>
                <w:rFonts w:ascii="Times New Roman" w:hAnsi="Times New Roman" w:cs="Times New Roman"/>
              </w:rPr>
              <w:t>838</w:t>
            </w:r>
            <w:r w:rsidRPr="00AB0CE0">
              <w:rPr>
                <w:rFonts w:ascii="Times New Roman" w:hAnsi="Times New Roman" w:cs="Times New Roman"/>
              </w:rPr>
              <w:t>,</w:t>
            </w:r>
            <w:r w:rsidR="00EB2C60">
              <w:rPr>
                <w:rFonts w:ascii="Times New Roman" w:hAnsi="Times New Roman" w:cs="Times New Roman"/>
              </w:rPr>
              <w:t>4</w:t>
            </w:r>
            <w:r w:rsidRPr="00AB0CE0">
              <w:rPr>
                <w:rFonts w:ascii="Times New Roman" w:hAnsi="Times New Roman" w:cs="Times New Roman"/>
              </w:rPr>
              <w:t>0</w:t>
            </w:r>
          </w:p>
        </w:tc>
      </w:tr>
      <w:tr w:rsidR="00A523B1" w:rsidRPr="00AB0CE0" w14:paraId="7B6D27E6" w14:textId="77777777" w:rsidTr="00736039">
        <w:trPr>
          <w:jc w:val="center"/>
        </w:trPr>
        <w:tc>
          <w:tcPr>
            <w:tcW w:w="3085" w:type="dxa"/>
            <w:shd w:val="clear" w:color="auto" w:fill="auto"/>
          </w:tcPr>
          <w:p w14:paraId="5B4BD710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Plemenske svinje</w:t>
            </w:r>
          </w:p>
        </w:tc>
        <w:tc>
          <w:tcPr>
            <w:tcW w:w="1803" w:type="dxa"/>
            <w:shd w:val="clear" w:color="auto" w:fill="auto"/>
          </w:tcPr>
          <w:p w14:paraId="07866C0A" w14:textId="7BF934D5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846</w:t>
            </w:r>
          </w:p>
        </w:tc>
        <w:tc>
          <w:tcPr>
            <w:tcW w:w="1457" w:type="dxa"/>
            <w:shd w:val="clear" w:color="auto" w:fill="auto"/>
          </w:tcPr>
          <w:p w14:paraId="4AEB6C56" w14:textId="41E8E9F2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25,6</w:t>
            </w:r>
          </w:p>
        </w:tc>
        <w:tc>
          <w:tcPr>
            <w:tcW w:w="1985" w:type="dxa"/>
            <w:shd w:val="clear" w:color="auto" w:fill="auto"/>
          </w:tcPr>
          <w:p w14:paraId="44A7FBA1" w14:textId="5335C0A3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21.657,60</w:t>
            </w:r>
          </w:p>
        </w:tc>
      </w:tr>
      <w:tr w:rsidR="00A523B1" w:rsidRPr="00AB0CE0" w14:paraId="601424D7" w14:textId="77777777" w:rsidTr="00736039">
        <w:trPr>
          <w:jc w:val="center"/>
        </w:trPr>
        <w:tc>
          <w:tcPr>
            <w:tcW w:w="3085" w:type="dxa"/>
            <w:shd w:val="clear" w:color="auto" w:fill="auto"/>
          </w:tcPr>
          <w:p w14:paraId="37CAE5E2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Plemenski merjasci</w:t>
            </w:r>
          </w:p>
        </w:tc>
        <w:tc>
          <w:tcPr>
            <w:tcW w:w="1803" w:type="dxa"/>
            <w:shd w:val="clear" w:color="auto" w:fill="auto"/>
          </w:tcPr>
          <w:p w14:paraId="7DE1EAA9" w14:textId="77777777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14:paraId="5EF4543F" w14:textId="77777777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27,20</w:t>
            </w:r>
          </w:p>
        </w:tc>
        <w:tc>
          <w:tcPr>
            <w:tcW w:w="1985" w:type="dxa"/>
            <w:shd w:val="clear" w:color="auto" w:fill="auto"/>
          </w:tcPr>
          <w:p w14:paraId="5E50E2A8" w14:textId="77777777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326,40</w:t>
            </w:r>
          </w:p>
        </w:tc>
      </w:tr>
      <w:tr w:rsidR="00A523B1" w:rsidRPr="00AB0CE0" w14:paraId="686CD546" w14:textId="77777777" w:rsidTr="00736039">
        <w:trPr>
          <w:jc w:val="center"/>
        </w:trPr>
        <w:tc>
          <w:tcPr>
            <w:tcW w:w="3085" w:type="dxa"/>
            <w:shd w:val="clear" w:color="auto" w:fill="auto"/>
          </w:tcPr>
          <w:p w14:paraId="7FD635D3" w14:textId="77777777" w:rsidR="00A523B1" w:rsidRPr="00AB0CE0" w:rsidRDefault="00A523B1" w:rsidP="00A523B1">
            <w:pPr>
              <w:pStyle w:val="Telobesedila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Skupaj</w:t>
            </w:r>
          </w:p>
        </w:tc>
        <w:tc>
          <w:tcPr>
            <w:tcW w:w="1803" w:type="dxa"/>
            <w:shd w:val="clear" w:color="auto" w:fill="auto"/>
          </w:tcPr>
          <w:p w14:paraId="57DBEB2B" w14:textId="49EE0205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5.6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</w:t>
            </w:r>
          </w:p>
        </w:tc>
        <w:tc>
          <w:tcPr>
            <w:tcW w:w="1457" w:type="dxa"/>
            <w:shd w:val="clear" w:color="auto" w:fill="auto"/>
          </w:tcPr>
          <w:p w14:paraId="2AD9B2DB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</w:p>
        </w:tc>
        <w:tc>
          <w:tcPr>
            <w:tcW w:w="1985" w:type="dxa"/>
            <w:shd w:val="clear" w:color="auto" w:fill="auto"/>
          </w:tcPr>
          <w:p w14:paraId="7CAF340D" w14:textId="7F75936C" w:rsidR="00A523B1" w:rsidRPr="00AB0CE0" w:rsidRDefault="00A523B1" w:rsidP="00A523B1">
            <w:pPr>
              <w:pStyle w:val="Telobesedila"/>
              <w:jc w:val="right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40</w:t>
            </w:r>
          </w:p>
        </w:tc>
      </w:tr>
    </w:tbl>
    <w:p w14:paraId="6ABF9EF4" w14:textId="5441F904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B85F0D3" w14:textId="5EDF8953" w:rsidR="00A523B1" w:rsidRDefault="00A523B1" w:rsidP="00A523B1">
      <w:pPr>
        <w:pStyle w:val="Telobesedila"/>
        <w:rPr>
          <w:lang w:val="sl-SI"/>
        </w:rPr>
      </w:pPr>
      <w:r>
        <w:rPr>
          <w:lang w:val="sl-SI"/>
        </w:rPr>
        <w:t xml:space="preserve">Glede na razpoložljive kmetijske površine, ki so primerne za raztros predvidene gnojevke in jih </w:t>
      </w:r>
      <w:r w:rsidRPr="0096447F">
        <w:rPr>
          <w:lang w:val="sl-SI"/>
        </w:rPr>
        <w:t>investitor obvladuje (488 ha),</w:t>
      </w:r>
      <w:r>
        <w:rPr>
          <w:lang w:val="sl-SI"/>
        </w:rPr>
        <w:t xml:space="preserve"> smo v nadaljevanju prikazali izračun obremenitve kmetijskih površin z živinskimi gnojili po izvedbi posega. </w:t>
      </w:r>
    </w:p>
    <w:p w14:paraId="75F1E1E7" w14:textId="77777777" w:rsidR="00A523B1" w:rsidRDefault="00A523B1" w:rsidP="00A523B1">
      <w:pPr>
        <w:pStyle w:val="Telobesedila"/>
        <w:rPr>
          <w:lang w:val="sl-SI"/>
        </w:rPr>
      </w:pPr>
    </w:p>
    <w:p w14:paraId="6B3591F8" w14:textId="07F740D4" w:rsidR="00A523B1" w:rsidRDefault="00A523B1" w:rsidP="00A523B1">
      <w:pPr>
        <w:pStyle w:val="Telobesedila"/>
        <w:rPr>
          <w:lang w:val="sl-SI"/>
        </w:rPr>
      </w:pPr>
      <w:bookmarkStart w:id="3" w:name="_Toc21246060"/>
      <w:r w:rsidRPr="00BC0540">
        <w:rPr>
          <w:b/>
          <w:bCs w:val="0"/>
          <w:szCs w:val="24"/>
          <w:lang w:val="sl-SI"/>
        </w:rPr>
        <w:t>Tabela</w:t>
      </w:r>
      <w:r>
        <w:rPr>
          <w:b/>
          <w:bCs w:val="0"/>
          <w:szCs w:val="24"/>
          <w:lang w:val="sl-SI"/>
        </w:rPr>
        <w:t xml:space="preserve">: </w:t>
      </w:r>
      <w:r>
        <w:rPr>
          <w:lang w:val="sl-SI"/>
        </w:rPr>
        <w:t>Obremenitev kmetijskih površin z živinskimi gnojili po izvedbi posega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</w:tblGrid>
      <w:tr w:rsidR="00A523B1" w:rsidRPr="00AB0CE0" w14:paraId="7A2AB416" w14:textId="77777777" w:rsidTr="00736039">
        <w:trPr>
          <w:jc w:val="center"/>
        </w:trPr>
        <w:tc>
          <w:tcPr>
            <w:tcW w:w="3936" w:type="dxa"/>
            <w:shd w:val="clear" w:color="auto" w:fill="auto"/>
          </w:tcPr>
          <w:p w14:paraId="012DBB6D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Pridelanega živinskega N (kg)</w:t>
            </w:r>
          </w:p>
        </w:tc>
        <w:tc>
          <w:tcPr>
            <w:tcW w:w="1701" w:type="dxa"/>
            <w:shd w:val="clear" w:color="auto" w:fill="auto"/>
          </w:tcPr>
          <w:p w14:paraId="527C0077" w14:textId="1BA7EE0D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7AB2BD8C" w14:textId="77777777" w:rsidTr="00736039">
        <w:trPr>
          <w:jc w:val="center"/>
        </w:trPr>
        <w:tc>
          <w:tcPr>
            <w:tcW w:w="3936" w:type="dxa"/>
            <w:shd w:val="clear" w:color="auto" w:fill="auto"/>
          </w:tcPr>
          <w:p w14:paraId="534BBA02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Oddanega živinskega N (kg)</w:t>
            </w:r>
          </w:p>
        </w:tc>
        <w:tc>
          <w:tcPr>
            <w:tcW w:w="1701" w:type="dxa"/>
            <w:shd w:val="clear" w:color="auto" w:fill="auto"/>
          </w:tcPr>
          <w:p w14:paraId="1B2BCF0C" w14:textId="77777777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1D6796A6" w14:textId="77777777" w:rsidTr="00736039">
        <w:trPr>
          <w:jc w:val="center"/>
        </w:trPr>
        <w:tc>
          <w:tcPr>
            <w:tcW w:w="3936" w:type="dxa"/>
            <w:shd w:val="clear" w:color="auto" w:fill="auto"/>
          </w:tcPr>
          <w:p w14:paraId="361E9AEC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Prejetega živinskega N (kg)</w:t>
            </w:r>
          </w:p>
        </w:tc>
        <w:tc>
          <w:tcPr>
            <w:tcW w:w="1701" w:type="dxa"/>
            <w:shd w:val="clear" w:color="auto" w:fill="auto"/>
          </w:tcPr>
          <w:p w14:paraId="4F2A1B56" w14:textId="77777777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10FA8C9B" w14:textId="77777777" w:rsidTr="00736039">
        <w:trPr>
          <w:jc w:val="center"/>
        </w:trPr>
        <w:tc>
          <w:tcPr>
            <w:tcW w:w="3936" w:type="dxa"/>
            <w:shd w:val="clear" w:color="auto" w:fill="auto"/>
          </w:tcPr>
          <w:p w14:paraId="2A0B2111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Skupaj uporabljenega živinskega N (kg)</w:t>
            </w:r>
          </w:p>
        </w:tc>
        <w:tc>
          <w:tcPr>
            <w:tcW w:w="1701" w:type="dxa"/>
            <w:shd w:val="clear" w:color="auto" w:fill="auto"/>
          </w:tcPr>
          <w:p w14:paraId="08005CF3" w14:textId="5ABDD08E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7A179C26" w14:textId="77777777" w:rsidTr="00736039">
        <w:trPr>
          <w:jc w:val="center"/>
        </w:trPr>
        <w:tc>
          <w:tcPr>
            <w:tcW w:w="3936" w:type="dxa"/>
            <w:shd w:val="clear" w:color="auto" w:fill="auto"/>
          </w:tcPr>
          <w:p w14:paraId="76F0BDDE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Površine gnojene z živinskimi gnojili (ha)</w:t>
            </w:r>
          </w:p>
        </w:tc>
        <w:tc>
          <w:tcPr>
            <w:tcW w:w="1701" w:type="dxa"/>
            <w:shd w:val="clear" w:color="auto" w:fill="auto"/>
          </w:tcPr>
          <w:p w14:paraId="0CB0EA42" w14:textId="120732E8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96447F">
              <w:rPr>
                <w:sz w:val="22"/>
                <w:szCs w:val="22"/>
                <w:lang w:val="sl-SI"/>
              </w:rPr>
              <w:t>488</w:t>
            </w:r>
          </w:p>
        </w:tc>
      </w:tr>
      <w:tr w:rsidR="00A523B1" w:rsidRPr="00AB0CE0" w14:paraId="09E2E1FC" w14:textId="77777777" w:rsidTr="00736039">
        <w:trPr>
          <w:jc w:val="center"/>
        </w:trPr>
        <w:tc>
          <w:tcPr>
            <w:tcW w:w="3936" w:type="dxa"/>
            <w:shd w:val="clear" w:color="auto" w:fill="auto"/>
          </w:tcPr>
          <w:p w14:paraId="76CE4427" w14:textId="77777777" w:rsidR="00A523B1" w:rsidRPr="00AB0CE0" w:rsidRDefault="00A523B1" w:rsidP="00736039">
            <w:pPr>
              <w:pStyle w:val="Telobesedila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Obremenitev živinskega N/ha (kg)</w:t>
            </w:r>
          </w:p>
        </w:tc>
        <w:tc>
          <w:tcPr>
            <w:tcW w:w="1701" w:type="dxa"/>
            <w:shd w:val="clear" w:color="auto" w:fill="auto"/>
          </w:tcPr>
          <w:p w14:paraId="6219912A" w14:textId="287A8DC9" w:rsidR="00A523B1" w:rsidRPr="00AB0CE0" w:rsidRDefault="00A523B1" w:rsidP="00736039">
            <w:pPr>
              <w:pStyle w:val="Telobesedila"/>
              <w:jc w:val="center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83,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82</w:t>
            </w:r>
          </w:p>
        </w:tc>
      </w:tr>
    </w:tbl>
    <w:p w14:paraId="01FAEA65" w14:textId="11FED34D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77FCE3B3" w14:textId="11095D5B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bookmarkStart w:id="4" w:name="_Hlk129871010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Skupna obremenitev kmetijskih zemljišč na kmetijskem gospodarstvu, pri gnojenju z živinskimi gnojili, katera ostanejo na kmetijskem gospodarstvu znaša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83,</w:t>
      </w:r>
      <w:r w:rsidR="00E516C3">
        <w:rPr>
          <w:rFonts w:ascii="Times New Roman" w:hAnsi="Times New Roman" w:cs="Times New Roman"/>
          <w:sz w:val="24"/>
          <w:szCs w:val="24"/>
          <w:lang w:val="pl-PL" w:eastAsia="pl-PL"/>
        </w:rPr>
        <w:t>6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kg N/ha letnega vnosa živinskega N.</w:t>
      </w:r>
    </w:p>
    <w:bookmarkEnd w:id="4"/>
    <w:p w14:paraId="12A34279" w14:textId="2AFBD576" w:rsidR="00E516C3" w:rsidRPr="00A523B1" w:rsidRDefault="00E516C3" w:rsidP="00E51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Investitor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sam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>razpolaga s 488 ha površinami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raztros gnoja.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obdelovalne površine ima izdelane gnojilne načrte, v skladu z lastnostmi kmetijskih površin in posevki, ki bodo na določeni površini.</w:t>
      </w:r>
    </w:p>
    <w:p w14:paraId="01B18DE4" w14:textId="2A1D66FF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13FE9EC3" w14:textId="091081FF" w:rsidR="00A523B1" w:rsidRDefault="00A523B1" w:rsidP="00E516C3">
      <w:pPr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B218A2">
        <w:rPr>
          <w:rFonts w:ascii="Times New Roman" w:hAnsi="Times New Roman" w:cs="Times New Roman"/>
          <w:sz w:val="24"/>
          <w:szCs w:val="24"/>
          <w:lang w:val="pl-PL" w:eastAsia="pl-PL"/>
        </w:rPr>
        <w:t>Količina nastalega gnoja je izračunana v skladu s poda</w:t>
      </w:r>
      <w:r w:rsidR="0096447F">
        <w:rPr>
          <w:rFonts w:ascii="Times New Roman" w:hAnsi="Times New Roman" w:cs="Times New Roman"/>
          <w:sz w:val="24"/>
          <w:szCs w:val="24"/>
          <w:lang w:val="pl-PL" w:eastAsia="pl-PL"/>
        </w:rPr>
        <w:t>t</w:t>
      </w:r>
      <w:r w:rsidRPr="00B218A2">
        <w:rPr>
          <w:rFonts w:ascii="Times New Roman" w:hAnsi="Times New Roman" w:cs="Times New Roman"/>
          <w:sz w:val="24"/>
          <w:szCs w:val="24"/>
          <w:lang w:val="pl-PL" w:eastAsia="pl-PL"/>
        </w:rPr>
        <w:t>ki za 6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mesečno skladiščenje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gnoja, ki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izhaja iz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podatkov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Priloge 1, Preglednica 3, Uredba o varstvu voda pred onesnaženjem z </w:t>
      </w:r>
      <w:r w:rsidR="00E516C3">
        <w:rPr>
          <w:rFonts w:ascii="Times New Roman" w:hAnsi="Times New Roman" w:cs="Times New Roman"/>
          <w:sz w:val="24"/>
          <w:szCs w:val="24"/>
          <w:lang w:val="pl-PL" w:eastAsia="pl-PL"/>
        </w:rPr>
        <w:t>n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itrati 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lastRenderedPageBreak/>
        <w:t>iz kmetijskih virov (Ur. l. RS št. 113/09, 5/13, 22/15 in 12/17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44/22-ZVO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).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Razvidno iz spodnje tabele.</w:t>
      </w:r>
    </w:p>
    <w:p w14:paraId="0F8AD0D2" w14:textId="2CD5B467" w:rsidR="00B218A2" w:rsidRDefault="00B218A2" w:rsidP="00E516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5" w:name="_Toc21246058"/>
      <w:r w:rsidRPr="00B218A2">
        <w:rPr>
          <w:rFonts w:ascii="Times New Roman" w:eastAsia="Bitstream Vera Sans" w:hAnsi="Times New Roman" w:cs="Times New Roman"/>
          <w:b/>
          <w:sz w:val="24"/>
          <w:szCs w:val="24"/>
        </w:rPr>
        <w:t>Tabela:</w:t>
      </w:r>
      <w:r w:rsidRPr="00B21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8A2">
        <w:rPr>
          <w:rFonts w:ascii="Times New Roman" w:hAnsi="Times New Roman" w:cs="Times New Roman"/>
          <w:bCs/>
          <w:sz w:val="24"/>
          <w:szCs w:val="24"/>
        </w:rPr>
        <w:t>Izračun količine gnojevke, ki bo nastajala, po izvedbi posega</w:t>
      </w:r>
      <w:bookmarkEnd w:id="5"/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3"/>
        <w:gridCol w:w="2013"/>
        <w:gridCol w:w="1286"/>
        <w:gridCol w:w="1520"/>
        <w:gridCol w:w="1614"/>
      </w:tblGrid>
      <w:tr w:rsidR="00EB2C60" w:rsidRPr="000A3421" w14:paraId="54D2D3F7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D9D9D9"/>
            <w:noWrap/>
            <w:vAlign w:val="center"/>
            <w:hideMark/>
          </w:tcPr>
          <w:p w14:paraId="4C20AA6C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proofErr w:type="spellStart"/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Rejne</w:t>
            </w:r>
            <w:proofErr w:type="spellEnd"/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živali</w:t>
            </w:r>
          </w:p>
        </w:tc>
        <w:tc>
          <w:tcPr>
            <w:tcW w:w="2013" w:type="dxa"/>
            <w:shd w:val="clear" w:color="auto" w:fill="D9D9D9"/>
            <w:noWrap/>
            <w:vAlign w:val="center"/>
            <w:hideMark/>
          </w:tcPr>
          <w:p w14:paraId="1C36DDBC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m³/žival/</w:t>
            </w:r>
          </w:p>
          <w:p w14:paraId="7FE5295E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 mesecev*</w:t>
            </w:r>
          </w:p>
        </w:tc>
        <w:tc>
          <w:tcPr>
            <w:tcW w:w="1286" w:type="dxa"/>
            <w:shd w:val="clear" w:color="auto" w:fill="D9D9D9"/>
            <w:noWrap/>
            <w:vAlign w:val="center"/>
            <w:hideMark/>
          </w:tcPr>
          <w:p w14:paraId="15710492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Št. živali</w:t>
            </w:r>
          </w:p>
        </w:tc>
        <w:tc>
          <w:tcPr>
            <w:tcW w:w="1520" w:type="dxa"/>
            <w:shd w:val="clear" w:color="auto" w:fill="D9D9D9"/>
            <w:noWrap/>
            <w:vAlign w:val="center"/>
            <w:hideMark/>
          </w:tcPr>
          <w:p w14:paraId="2BC90D9D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</w:t>
            </w:r>
          </w:p>
          <w:p w14:paraId="5B1BF8D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 mesecev</w:t>
            </w:r>
          </w:p>
        </w:tc>
        <w:tc>
          <w:tcPr>
            <w:tcW w:w="1614" w:type="dxa"/>
            <w:shd w:val="clear" w:color="auto" w:fill="D9D9D9"/>
            <w:noWrap/>
            <w:vAlign w:val="center"/>
            <w:hideMark/>
          </w:tcPr>
          <w:p w14:paraId="5B25D11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m³/leto</w:t>
            </w:r>
          </w:p>
        </w:tc>
      </w:tr>
      <w:tr w:rsidR="00EB2C60" w:rsidRPr="000A3421" w14:paraId="17642D76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auto"/>
            <w:noWrap/>
            <w:vAlign w:val="bottom"/>
            <w:hideMark/>
          </w:tcPr>
          <w:p w14:paraId="371A938E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Tekači do</w:t>
            </w: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 kg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119B8CD9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0,30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177727A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4.400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1388B0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1.320,00</w:t>
            </w:r>
          </w:p>
        </w:tc>
        <w:tc>
          <w:tcPr>
            <w:tcW w:w="1614" w:type="dxa"/>
            <w:shd w:val="clear" w:color="auto" w:fill="auto"/>
            <w:noWrap/>
            <w:vAlign w:val="bottom"/>
            <w:hideMark/>
          </w:tcPr>
          <w:p w14:paraId="013989B2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4.303,20</w:t>
            </w:r>
          </w:p>
        </w:tc>
      </w:tr>
      <w:tr w:rsidR="00EB2C60" w:rsidRPr="000A3421" w14:paraId="67928525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auto"/>
            <w:noWrap/>
            <w:vAlign w:val="bottom"/>
            <w:hideMark/>
          </w:tcPr>
          <w:p w14:paraId="7930B965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Prašiči pitanci 20 do 110 kg***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5D453F81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0,69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44A217FF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432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97F6D3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298,08</w:t>
            </w:r>
          </w:p>
        </w:tc>
        <w:tc>
          <w:tcPr>
            <w:tcW w:w="1614" w:type="dxa"/>
            <w:shd w:val="clear" w:color="auto" w:fill="auto"/>
            <w:noWrap/>
            <w:vAlign w:val="bottom"/>
            <w:hideMark/>
          </w:tcPr>
          <w:p w14:paraId="488D160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2.185,92</w:t>
            </w:r>
          </w:p>
        </w:tc>
      </w:tr>
      <w:tr w:rsidR="00EB2C60" w:rsidRPr="000A3421" w14:paraId="543791E8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auto"/>
            <w:noWrap/>
            <w:vAlign w:val="bottom"/>
            <w:hideMark/>
          </w:tcPr>
          <w:p w14:paraId="7B0AD9A5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Plemenski merjasci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6A4C7CC9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2,55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135C0FF3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DDCAA7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30,60</w:t>
            </w:r>
          </w:p>
        </w:tc>
        <w:tc>
          <w:tcPr>
            <w:tcW w:w="1614" w:type="dxa"/>
            <w:shd w:val="clear" w:color="auto" w:fill="auto"/>
            <w:noWrap/>
            <w:vAlign w:val="bottom"/>
            <w:hideMark/>
          </w:tcPr>
          <w:p w14:paraId="2584016E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61,20</w:t>
            </w:r>
          </w:p>
        </w:tc>
      </w:tr>
      <w:tr w:rsidR="00EB2C60" w:rsidRPr="000A3421" w14:paraId="5D0E2ADD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auto"/>
            <w:noWrap/>
            <w:vAlign w:val="bottom"/>
            <w:hideMark/>
          </w:tcPr>
          <w:p w14:paraId="72E54CEA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Plemenske svinje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61C4B2D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2,55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520D58BD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846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5122FD0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2.157,30</w:t>
            </w:r>
          </w:p>
        </w:tc>
        <w:tc>
          <w:tcPr>
            <w:tcW w:w="1614" w:type="dxa"/>
            <w:shd w:val="clear" w:color="auto" w:fill="auto"/>
            <w:noWrap/>
            <w:vAlign w:val="bottom"/>
            <w:hideMark/>
          </w:tcPr>
          <w:p w14:paraId="05C120A6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8.017,20</w:t>
            </w:r>
          </w:p>
        </w:tc>
      </w:tr>
      <w:tr w:rsidR="00EB2C60" w:rsidRPr="000A3421" w14:paraId="5C8B4465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D9D9D9" w:themeFill="background1" w:themeFillShade="D9"/>
            <w:noWrap/>
            <w:vAlign w:val="center"/>
            <w:hideMark/>
          </w:tcPr>
          <w:p w14:paraId="038F40B9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Skupaj</w:t>
            </w:r>
          </w:p>
        </w:tc>
        <w:tc>
          <w:tcPr>
            <w:tcW w:w="2013" w:type="dxa"/>
            <w:shd w:val="clear" w:color="auto" w:fill="D9D9D9" w:themeFill="background1" w:themeFillShade="D9"/>
            <w:noWrap/>
            <w:vAlign w:val="center"/>
            <w:hideMark/>
          </w:tcPr>
          <w:p w14:paraId="29B2A3EB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86" w:type="dxa"/>
            <w:shd w:val="clear" w:color="auto" w:fill="D9D9D9" w:themeFill="background1" w:themeFillShade="D9"/>
            <w:noWrap/>
            <w:vAlign w:val="center"/>
            <w:hideMark/>
          </w:tcPr>
          <w:p w14:paraId="4547366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5.690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center"/>
            <w:hideMark/>
          </w:tcPr>
          <w:p w14:paraId="57FDF01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3.805,98</w:t>
            </w:r>
          </w:p>
        </w:tc>
        <w:tc>
          <w:tcPr>
            <w:tcW w:w="1614" w:type="dxa"/>
            <w:shd w:val="clear" w:color="auto" w:fill="D9D9D9" w:themeFill="background1" w:themeFillShade="D9"/>
            <w:noWrap/>
            <w:vAlign w:val="center"/>
            <w:hideMark/>
          </w:tcPr>
          <w:p w14:paraId="43EFAB4B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7.611,96</w:t>
            </w:r>
          </w:p>
        </w:tc>
      </w:tr>
    </w:tbl>
    <w:p w14:paraId="417C97EC" w14:textId="47D57D21" w:rsidR="00A523B1" w:rsidRDefault="00A523B1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7388EBA3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bookmarkStart w:id="6" w:name="_Hlk129871421"/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Iz preračuna izhaja, da bi farma potrebovala v skladu z zakonodajo, prostor za ca. 3.806 m3 gnojevke za polletno obdobje. Glede na to, da farma deluje v zelo zmanjšani obliki glede na število živali in prvotno potrebo po skladiščenju gnojevke, so tako potrebe za skladiščenje več kot dovolj. Kapaciteta vseh lagun je namreč 10.200 m</w:t>
      </w:r>
      <w:r w:rsidRPr="00F22FF8">
        <w:rPr>
          <w:rFonts w:ascii="Times New Roman" w:hAnsi="Times New Roman" w:cs="Times New Roman"/>
          <w:kern w:val="32"/>
          <w:sz w:val="24"/>
          <w:szCs w:val="24"/>
          <w:vertAlign w:val="superscript"/>
          <w:lang w:val="pl-PL" w:eastAsia="pl-PL"/>
        </w:rPr>
        <w:t>3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.</w:t>
      </w:r>
    </w:p>
    <w:p w14:paraId="66C4AEE5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22766993" w14:textId="21BDB408" w:rsidR="00EB2C60" w:rsidRDefault="00EB2C60" w:rsidP="00EB2C60">
      <w:pPr>
        <w:pStyle w:val="Telobesedila"/>
        <w:rPr>
          <w:lang w:val="sl-SI"/>
        </w:rPr>
      </w:pPr>
      <w:r>
        <w:rPr>
          <w:lang w:val="sl-SI"/>
        </w:rPr>
        <w:t xml:space="preserve">Za potrebe skladiščenja nastale gnojevke, ki bo nastajala po izvedbi posega, investitor razpolaga s šestimi (6) </w:t>
      </w:r>
      <w:r w:rsidRPr="0096447F">
        <w:rPr>
          <w:lang w:val="sl-SI"/>
        </w:rPr>
        <w:t>lagunami (</w:t>
      </w:r>
      <w:r w:rsidRPr="0096447F">
        <w:rPr>
          <w:b/>
          <w:kern w:val="32"/>
          <w:szCs w:val="24"/>
          <w:lang w:val="pl-PL" w:eastAsia="pl-PL"/>
        </w:rPr>
        <w:t>SkRO1</w:t>
      </w:r>
      <w:r w:rsidR="0096447F">
        <w:rPr>
          <w:b/>
          <w:kern w:val="32"/>
          <w:szCs w:val="24"/>
          <w:lang w:val="pl-PL" w:eastAsia="pl-PL"/>
        </w:rPr>
        <w:t>; RezO1-6</w:t>
      </w:r>
      <w:r w:rsidRPr="0096447F">
        <w:rPr>
          <w:b/>
          <w:kern w:val="32"/>
          <w:szCs w:val="24"/>
          <w:lang w:val="pl-PL" w:eastAsia="pl-PL"/>
        </w:rPr>
        <w:t>)</w:t>
      </w:r>
      <w:r w:rsidRPr="0096447F">
        <w:rPr>
          <w:lang w:val="sl-SI"/>
        </w:rPr>
        <w:t>, s</w:t>
      </w:r>
      <w:r w:rsidRPr="00DA3D2E">
        <w:rPr>
          <w:lang w:val="sl-SI"/>
        </w:rPr>
        <w:t xml:space="preserve"> skupno prostornino 10.200 m</w:t>
      </w:r>
      <w:r w:rsidRPr="00DA3D2E">
        <w:rPr>
          <w:vertAlign w:val="superscript"/>
          <w:lang w:val="sl-SI"/>
        </w:rPr>
        <w:t>3</w:t>
      </w:r>
      <w:r>
        <w:rPr>
          <w:lang w:val="sl-SI"/>
        </w:rPr>
        <w:t xml:space="preserve"> (to je </w:t>
      </w:r>
      <w:proofErr w:type="spellStart"/>
      <w:r>
        <w:rPr>
          <w:lang w:val="sl-SI"/>
        </w:rPr>
        <w:t>max</w:t>
      </w:r>
      <w:proofErr w:type="spellEnd"/>
      <w:r>
        <w:rPr>
          <w:lang w:val="sl-SI"/>
        </w:rPr>
        <w:t>. Volumen, ki pa nikoli ni dosežen, saj se lagune polnijo do 2/3 volumna). Glede na izračun, glede letne količine nastale gnojevke, bi farma potrebovala ca. 3.80</w:t>
      </w:r>
      <w:r w:rsidRPr="003A062C">
        <w:rPr>
          <w:lang w:val="sl-SI"/>
        </w:rPr>
        <w:t>0 m</w:t>
      </w:r>
      <w:r w:rsidRPr="003A062C">
        <w:rPr>
          <w:vertAlign w:val="superscript"/>
          <w:lang w:val="sl-SI"/>
        </w:rPr>
        <w:t>3</w:t>
      </w:r>
      <w:r>
        <w:rPr>
          <w:lang w:val="sl-SI"/>
        </w:rPr>
        <w:t xml:space="preserve"> veliko skladišče, za polletno skladiščenje, kar pomeni, da razpolaga z večjim skladiščem, kot je potrebno. </w:t>
      </w:r>
      <w:r w:rsidRPr="00DA3D2E">
        <w:rPr>
          <w:lang w:val="sl-SI"/>
        </w:rPr>
        <w:t>Vsaka laguna je dimenzij</w:t>
      </w:r>
      <w:r>
        <w:rPr>
          <w:lang w:val="sl-SI"/>
        </w:rPr>
        <w:t xml:space="preserve"> notranjega</w:t>
      </w:r>
      <w:r w:rsidRPr="00DA3D2E">
        <w:rPr>
          <w:lang w:val="sl-SI"/>
        </w:rPr>
        <w:t xml:space="preserve"> premera 2</w:t>
      </w:r>
      <w:r>
        <w:rPr>
          <w:lang w:val="sl-SI"/>
        </w:rPr>
        <w:t>1</w:t>
      </w:r>
      <w:r w:rsidRPr="00DA3D2E">
        <w:rPr>
          <w:lang w:val="sl-SI"/>
        </w:rPr>
        <w:t xml:space="preserve"> m, višine 4 m ter prostornine</w:t>
      </w:r>
      <w:r>
        <w:rPr>
          <w:lang w:val="sl-SI"/>
        </w:rPr>
        <w:t xml:space="preserve"> </w:t>
      </w:r>
      <w:proofErr w:type="spellStart"/>
      <w:r>
        <w:rPr>
          <w:lang w:val="sl-SI"/>
        </w:rPr>
        <w:t>max</w:t>
      </w:r>
      <w:proofErr w:type="spellEnd"/>
      <w:r>
        <w:rPr>
          <w:lang w:val="sl-SI"/>
        </w:rPr>
        <w:t>.</w:t>
      </w:r>
      <w:r w:rsidRPr="00DA3D2E">
        <w:rPr>
          <w:lang w:val="sl-SI"/>
        </w:rPr>
        <w:t xml:space="preserve"> 1.700 m</w:t>
      </w:r>
      <w:r w:rsidRPr="00DA3D2E">
        <w:rPr>
          <w:vertAlign w:val="superscript"/>
          <w:lang w:val="sl-SI"/>
        </w:rPr>
        <w:t>3</w:t>
      </w:r>
      <w:r w:rsidRPr="00DA3D2E">
        <w:rPr>
          <w:lang w:val="sl-SI"/>
        </w:rPr>
        <w:t>.</w:t>
      </w:r>
      <w:r>
        <w:rPr>
          <w:lang w:val="sl-SI"/>
        </w:rPr>
        <w:t xml:space="preserve">  G</w:t>
      </w:r>
      <w:r w:rsidRPr="00DA3D2E">
        <w:rPr>
          <w:lang w:val="sl-SI"/>
        </w:rPr>
        <w:t>rajene</w:t>
      </w:r>
      <w:r>
        <w:rPr>
          <w:lang w:val="sl-SI"/>
        </w:rPr>
        <w:t xml:space="preserve"> so</w:t>
      </w:r>
      <w:r w:rsidRPr="00DA3D2E">
        <w:rPr>
          <w:lang w:val="sl-SI"/>
        </w:rPr>
        <w:t xml:space="preserve"> iz armiranega betona in so nepropustn</w:t>
      </w:r>
      <w:r>
        <w:rPr>
          <w:lang w:val="sl-SI"/>
        </w:rPr>
        <w:t>e</w:t>
      </w:r>
      <w:r w:rsidRPr="00DA3D2E">
        <w:rPr>
          <w:lang w:val="sl-SI"/>
        </w:rPr>
        <w:t>.</w:t>
      </w:r>
    </w:p>
    <w:p w14:paraId="33BCF2D6" w14:textId="77777777" w:rsidR="00EB2C60" w:rsidRDefault="00EB2C60" w:rsidP="00EB2C60">
      <w:pPr>
        <w:pStyle w:val="Telobesedila"/>
        <w:rPr>
          <w:lang w:val="sl-SI"/>
        </w:rPr>
      </w:pPr>
      <w:r w:rsidRPr="002D57AC">
        <w:rPr>
          <w:lang w:val="sl-SI"/>
        </w:rPr>
        <w:t>Centralni drenažni sistem za odvajanje gnojevke, je sestavljen iz dveh zbirnih cevi s premerom 315</w:t>
      </w:r>
      <w:r>
        <w:rPr>
          <w:lang w:val="sl-SI"/>
        </w:rPr>
        <w:t xml:space="preserve"> </w:t>
      </w:r>
      <w:r w:rsidRPr="002D57AC">
        <w:rPr>
          <w:lang w:val="sl-SI"/>
        </w:rPr>
        <w:t>mm. Ostale drenažne cevi v farmi so enakega premera 250 mm. Odtočne cevi so povezane z dvema</w:t>
      </w:r>
      <w:r>
        <w:rPr>
          <w:lang w:val="sl-SI"/>
        </w:rPr>
        <w:t xml:space="preserve"> </w:t>
      </w:r>
      <w:r w:rsidRPr="002D57AC">
        <w:rPr>
          <w:lang w:val="sl-SI"/>
        </w:rPr>
        <w:t>centralnima cevema z naklonom, ki ne presega med 0,3 - 0,5%. Centralni kanalizacijski sistem se</w:t>
      </w:r>
      <w:r>
        <w:rPr>
          <w:lang w:val="sl-SI"/>
        </w:rPr>
        <w:t xml:space="preserve"> </w:t>
      </w:r>
      <w:r w:rsidRPr="002D57AC">
        <w:rPr>
          <w:lang w:val="sl-SI"/>
        </w:rPr>
        <w:t>izliva v šest lagun.</w:t>
      </w:r>
    </w:p>
    <w:p w14:paraId="3ECB34B0" w14:textId="77777777" w:rsidR="00E516C3" w:rsidRDefault="00E516C3" w:rsidP="00A523B1">
      <w:pPr>
        <w:pStyle w:val="Telobesedila"/>
        <w:rPr>
          <w:lang w:val="sl-SI"/>
        </w:rPr>
      </w:pPr>
    </w:p>
    <w:p w14:paraId="3131805A" w14:textId="77777777" w:rsidR="00EB2C60" w:rsidRDefault="00EB2C60" w:rsidP="00EB2C60">
      <w:pPr>
        <w:pStyle w:val="Telobesedila"/>
        <w:rPr>
          <w:lang w:val="sl-SI"/>
        </w:rPr>
      </w:pPr>
      <w:bookmarkStart w:id="7" w:name="_Hlk129871437"/>
      <w:bookmarkEnd w:id="6"/>
      <w:r w:rsidRPr="004B1AE1">
        <w:rPr>
          <w:lang w:val="sl-SI"/>
        </w:rPr>
        <w:t>Lagune (</w:t>
      </w:r>
      <w:r w:rsidRPr="004B1AE1">
        <w:rPr>
          <w:b/>
          <w:kern w:val="32"/>
          <w:szCs w:val="24"/>
          <w:lang w:val="pl-PL" w:eastAsia="pl-PL"/>
        </w:rPr>
        <w:t>SkRO1 – RezO1-RezO6)</w:t>
      </w:r>
      <w:r w:rsidRPr="004B1AE1">
        <w:rPr>
          <w:lang w:val="sl-SI"/>
        </w:rPr>
        <w:t xml:space="preserve"> so</w:t>
      </w:r>
      <w:r w:rsidRPr="00DA3D2E">
        <w:rPr>
          <w:lang w:val="sl-SI"/>
        </w:rPr>
        <w:t xml:space="preserve"> grajene iz armiranega betona in so </w:t>
      </w:r>
      <w:r>
        <w:rPr>
          <w:lang w:val="sl-SI"/>
        </w:rPr>
        <w:t xml:space="preserve">grajene </w:t>
      </w:r>
      <w:r w:rsidRPr="00DA3D2E">
        <w:rPr>
          <w:lang w:val="sl-SI"/>
        </w:rPr>
        <w:t>nepropustn</w:t>
      </w:r>
      <w:r>
        <w:rPr>
          <w:lang w:val="sl-SI"/>
        </w:rPr>
        <w:t>o</w:t>
      </w:r>
      <w:r w:rsidRPr="00DA3D2E">
        <w:rPr>
          <w:lang w:val="sl-SI"/>
        </w:rPr>
        <w:t>.</w:t>
      </w:r>
      <w:r>
        <w:rPr>
          <w:lang w:val="sl-SI"/>
        </w:rPr>
        <w:t xml:space="preserve"> </w:t>
      </w:r>
      <w:r w:rsidRPr="00BB5D7E">
        <w:rPr>
          <w:lang w:val="sl-SI"/>
        </w:rPr>
        <w:t xml:space="preserve">Stabilnost in odpornost lagun, se redno pregleduje takrat, ko je posamezna laguna prazna. </w:t>
      </w:r>
      <w:r>
        <w:rPr>
          <w:lang w:val="sl-SI"/>
        </w:rPr>
        <w:t xml:space="preserve">Lagune se pregledujejo vsak dan vizualno, glede na to ali bi bili vidni znaki razpok ali puščanja. </w:t>
      </w:r>
      <w:r w:rsidRPr="00BB5D7E">
        <w:rPr>
          <w:lang w:val="sl-SI"/>
        </w:rPr>
        <w:t>Lagune med sabo niso povezane na način vezne posode, temveč se gnojevka v njih razporedi s pomočjo črpalke.</w:t>
      </w:r>
    </w:p>
    <w:p w14:paraId="5315C47A" w14:textId="77777777" w:rsidR="00EB2C60" w:rsidRDefault="00EB2C60" w:rsidP="00EB2C60">
      <w:pPr>
        <w:pStyle w:val="Telobesedila"/>
        <w:rPr>
          <w:lang w:val="sl-SI"/>
        </w:rPr>
      </w:pPr>
    </w:p>
    <w:p w14:paraId="051F569D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Odvoz gnojevke se izvaja skladno z gnojilnimi načrti, ki so izdelani za vse obdelovalne površine, s katerimi razpolaga upravljalec naprave. Vseh razpoložljivih obdelovalnih kmetijskih površin ima </w:t>
      </w:r>
      <w:r w:rsidRPr="0096447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upravljavec 488 ha, kar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zadostuje za potrebe vnosa dušika v tla, ki je v skladu z </w:t>
      </w:r>
      <w:r w:rsidRPr="002D2C0D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Uredbo o varstvu </w:t>
      </w:r>
      <w:r w:rsidRPr="0096447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voda pred onesnaženjem</w:t>
      </w:r>
      <w:r w:rsidRPr="002D2C0D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z nitrati iz kmetijskih virov (Ur. l. RS št. 113/09, 5/13, 22/15, 12/17 in 44/22 – ZVO-2)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. 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Na ravni kmetijskega gospodarstva letni vnos dušika iz živinskih gnojil ne sme presegati 170 kg N/ha kmetijskih zemljišč v uporabi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</w:p>
    <w:p w14:paraId="29A87FC8" w14:textId="77777777" w:rsidR="00EB2C60" w:rsidRDefault="00EB2C60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30ABBF45" w14:textId="174ABFB0" w:rsidR="00A523B1" w:rsidRDefault="00830C12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S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tabilnost in odpornost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lagun,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redno pregleduje takrat, ko je posamezna laguna prazna. Lagune med sabo niso povezane na način vezne posode, temveč se gnojevka v njih razporedi s pomočjo črpalke.</w:t>
      </w:r>
    </w:p>
    <w:bookmarkEnd w:id="7"/>
    <w:p w14:paraId="2F5BD5DA" w14:textId="77777777" w:rsidR="00830C12" w:rsidRDefault="00830C12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579048DD" w14:textId="16CBDB8F" w:rsidR="007347AB" w:rsidRDefault="007347AB" w:rsidP="00734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bookmarkStart w:id="8" w:name="_Hlk129871489"/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>Nekaj malega gnoja nastaja na delih tal v hlevu,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>kjer ni rešetkastih tal.</w:t>
      </w:r>
      <w:r w:rsidR="00F25A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bookmarkStart w:id="9" w:name="_Hlk129871523"/>
      <w:r w:rsidR="00F25A7E">
        <w:rPr>
          <w:rFonts w:ascii="Times New Roman" w:hAnsi="Times New Roman" w:cs="Times New Roman"/>
          <w:sz w:val="24"/>
          <w:szCs w:val="24"/>
          <w:lang w:val="pl-PL" w:eastAsia="pl-PL"/>
        </w:rPr>
        <w:t>Tam se kot nastilj uporablja žagovina.</w:t>
      </w:r>
      <w:r w:rsid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bookmarkEnd w:id="9"/>
      <w:r w:rsid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To je prostor, kjer so </w:t>
      </w:r>
      <w:r w:rsidR="00830C12"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svinje z mladiči in deloma pri tekačih</w:t>
      </w:r>
      <w:r w:rsidR="00830C12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Na leto nastaja do ene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>prikolice gnoja.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>Gnoj ni izpostavljen padavinam, tako da izcedne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vode ne nastajajo. Gnoj 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lastRenderedPageBreak/>
        <w:t xml:space="preserve">je </w:t>
      </w:r>
      <w:r w:rsid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na kovinski prikolici, ki je vodotesna, </w:t>
      </w:r>
      <w:r w:rsidRPr="007347AB">
        <w:rPr>
          <w:rFonts w:ascii="Times New Roman" w:hAnsi="Times New Roman" w:cs="Times New Roman"/>
          <w:sz w:val="24"/>
          <w:szCs w:val="24"/>
          <w:lang w:val="pl-PL" w:eastAsia="pl-PL"/>
        </w:rPr>
        <w:t>pokrit s folijo.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Odpelje se ga na kmetijske površine kot gnojilo.</w:t>
      </w:r>
    </w:p>
    <w:bookmarkEnd w:id="8"/>
    <w:p w14:paraId="767A9BDC" w14:textId="77777777" w:rsidR="007E3DF4" w:rsidRPr="00D640E3" w:rsidRDefault="007E3DF4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65421871" w14:textId="70B34B28" w:rsidR="00EB2C60" w:rsidRDefault="00993C7B" w:rsidP="00EB2C60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Med obratovanjem bi potencialen vpliv na podzemne vode lahko predstavljale </w:t>
      </w:r>
      <w:r w:rsidR="00EB2C60" w:rsidRPr="00C37B7B">
        <w:rPr>
          <w:rFonts w:ascii="Times New Roman" w:hAnsi="Times New Roman" w:cs="Times New Roman"/>
          <w:b/>
          <w:bCs/>
          <w:kern w:val="32"/>
          <w:sz w:val="24"/>
          <w:szCs w:val="24"/>
          <w:u w:val="single"/>
          <w:lang w:val="pl-PL" w:eastAsia="pl-PL"/>
        </w:rPr>
        <w:t>Pralne odpadne vode</w:t>
      </w:r>
      <w:r w:rsidR="00EB2C60" w:rsidRPr="001111A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(odpadek s številko odpadka 02 01 06 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Živalski iztrebki, urin in gnoj in lo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če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no zbrane odpadne vode,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obdelane zunaj kraja nastanka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), ki </w:t>
      </w:r>
      <w:r w:rsidR="00EB2C60" w:rsidRPr="001111A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nastajajo pri vsakem čiščenju hlevov.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</w:p>
    <w:p w14:paraId="33B08BE8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Ocenjena skupna letna količina te 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>odpadne vode je ca. 3.000 m</w:t>
      </w:r>
      <w:r w:rsidRPr="0096447F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Pranje hlevov se opravlja z visokotlačnimi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črpalkami. Voda od čiščenje prostorov v hlevih se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prav tako steka v bazene pod hlevi in od tu preko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kanalizacije v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betonske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lagune.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obstoječih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dveh hlevih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novem hlevu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bo vpeljan sistem čepne kanalizacije. Pod PVC ali betonskimi rešetkami so bazeni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globine 60 cm. Ko se ti bazeni napolnijo z gnojevko se dvigne čep in gnojevka odteče v glavni kanal. Po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glavnem kanalu gnojevka priteče v glavni zbirni jašek, v katerem je črpalka in razdelilni ventil, s katerim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se gnojevko usmerja v eno od šestih lagun.</w:t>
      </w:r>
    </w:p>
    <w:p w14:paraId="16F4097E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Od tam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bo voda trosila po površinah predvidenih za raztros gnoja, v skladu z gnojilnim načrtom. </w:t>
      </w:r>
    </w:p>
    <w:p w14:paraId="0959D38B" w14:textId="77777777" w:rsidR="00AB0CE0" w:rsidRDefault="00AB0CE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12924416" w14:textId="68A2026B" w:rsidR="00993C7B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A43A34E" w14:textId="3C2AE781" w:rsidR="00AB6119" w:rsidRPr="00AB6119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  <w:t xml:space="preserve">Kanalizacija </w:t>
      </w:r>
    </w:p>
    <w:p w14:paraId="72CE1FAC" w14:textId="77777777" w:rsidR="00AB6119" w:rsidRPr="00D640E3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1F978F84" w14:textId="62074C86" w:rsidR="00716C36" w:rsidRPr="00716C36" w:rsidRDefault="00993C7B" w:rsidP="00716C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716C36">
        <w:rPr>
          <w:rFonts w:ascii="Times New Roman" w:hAnsi="Times New Roman" w:cs="Times New Roman"/>
          <w:sz w:val="24"/>
          <w:szCs w:val="24"/>
          <w:lang w:val="pl-PL" w:eastAsia="pl-PL"/>
        </w:rPr>
        <w:t>Padavinska vod s strešnih površin bo speljana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čez dva zadrževalnika</w:t>
      </w:r>
      <w:r w:rsidR="009219A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(dve ponikalni polji)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ki se nahajata </w:t>
      </w:r>
      <w:r w:rsidR="009219AD">
        <w:rPr>
          <w:rFonts w:ascii="Times New Roman" w:hAnsi="Times New Roman" w:cs="Times New Roman"/>
          <w:sz w:val="24"/>
          <w:szCs w:val="24"/>
          <w:lang w:val="pl-PL" w:eastAsia="pl-PL"/>
        </w:rPr>
        <w:t>SZ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JZ od novega hleva,</w:t>
      </w:r>
      <w:r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na ponikanje.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Vzdolž temeljev novogradnje se 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>položijo d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renažne cevi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Višek voda iz drenaže, meteorne vode iz strehe ter </w:t>
      </w:r>
      <w:r w:rsidR="00716C36" w:rsidRPr="009141AA">
        <w:rPr>
          <w:rFonts w:ascii="Times New Roman" w:hAnsi="Times New Roman" w:cs="Times New Roman"/>
          <w:sz w:val="24"/>
          <w:szCs w:val="24"/>
          <w:lang w:val="pl-PL" w:eastAsia="pl-PL"/>
        </w:rPr>
        <w:t>iz asfaltiranega dvorišča se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zbirajo v PVC ceveh ter vodijo v dve razširjeni ponikovalni polji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kapacitete 40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m</w:t>
      </w:r>
      <w:r w:rsidR="00716C36" w:rsidRPr="00716C36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3DF5CE11" w14:textId="77777777" w:rsidR="00E439B7" w:rsidRPr="00D640E3" w:rsidRDefault="00E439B7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0A3552C9" w14:textId="4A991F4C" w:rsidR="00E91BB1" w:rsidRDefault="00E91B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9141AA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Utrjene površine na območju farme se mehansko čistijo s pometalnim strojem. Površine se ne perejo. </w:t>
      </w:r>
      <w:r w:rsidR="00184598">
        <w:rPr>
          <w:rFonts w:ascii="Times New Roman" w:hAnsi="Times New Roman" w:cs="Times New Roman"/>
          <w:kern w:val="32"/>
          <w:sz w:val="24"/>
          <w:szCs w:val="24"/>
          <w:lang w:eastAsia="pl-PL"/>
        </w:rPr>
        <w:t xml:space="preserve">Odpadna voda je z utrjenih površin pred hlevi, speljana preko </w:t>
      </w:r>
      <w:r w:rsidR="000C0116">
        <w:rPr>
          <w:rFonts w:ascii="Times New Roman" w:hAnsi="Times New Roman" w:cs="Times New Roman"/>
          <w:kern w:val="32"/>
          <w:sz w:val="24"/>
          <w:szCs w:val="24"/>
          <w:lang w:eastAsia="pl-PL"/>
        </w:rPr>
        <w:t>in ponikalnega polja</w:t>
      </w:r>
      <w:r w:rsidR="00184598">
        <w:rPr>
          <w:rFonts w:ascii="Times New Roman" w:hAnsi="Times New Roman" w:cs="Times New Roman"/>
          <w:kern w:val="32"/>
          <w:sz w:val="24"/>
          <w:szCs w:val="24"/>
          <w:lang w:eastAsia="pl-PL"/>
        </w:rPr>
        <w:t>, v ponikanje.</w:t>
      </w:r>
    </w:p>
    <w:p w14:paraId="0C9A70BB" w14:textId="77777777" w:rsidR="009141AA" w:rsidRDefault="009141AA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7D6F7CE6" w14:textId="59AB523F" w:rsidR="009141AA" w:rsidRPr="009141AA" w:rsidRDefault="009141AA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V hlevih nastaja gnojevka, ki se preko interne kanalizacije vodi do vodotesnih betonskih lagun (SkRO1-6), kjer se jo skladišči, do odvoza na kmetijske površine.</w:t>
      </w:r>
    </w:p>
    <w:p w14:paraId="20022FC1" w14:textId="77777777" w:rsidR="00E439B7" w:rsidRPr="00716C36" w:rsidRDefault="00E439B7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pl-PL" w:eastAsia="pl-PL"/>
        </w:rPr>
      </w:pPr>
    </w:p>
    <w:p w14:paraId="7D158459" w14:textId="103A6D4A" w:rsidR="00184598" w:rsidRDefault="00E439B7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Komunalne odpadne vode iz poslovnega dela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sanitarij, ki se nahajajo v severnem delu hleva Nova vzreja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, se stekajo v vodotesn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>i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greznic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>i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, ki se j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ih 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prazni v skladu z letnim planom upravljalca in se jo odpelje na ČN Ljutomer. </w:t>
      </w:r>
    </w:p>
    <w:p w14:paraId="20228E8A" w14:textId="77777777" w:rsidR="00A8573D" w:rsidRDefault="00A8573D" w:rsidP="00A8573D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Tudi komunalne vode, ki bodo nastajale v sanitarijah novega hleva PL 1 (A1) se bodo odvajale v nepretočno obstoječo greznico na območju farme.</w:t>
      </w:r>
    </w:p>
    <w:p w14:paraId="575620F2" w14:textId="57FF15E1" w:rsidR="0096447F" w:rsidRPr="00C84797" w:rsidRDefault="0096447F" w:rsidP="00A8573D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Odpadne komunalne vode, iz upravnega dela stavbe se stekajo na novo malo komunalno čistilno napravo, ki je locirana južno od upravnega objekta.</w:t>
      </w:r>
    </w:p>
    <w:p w14:paraId="710E78AB" w14:textId="77777777" w:rsidR="00184598" w:rsidRDefault="00184598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24BE7E3A" w14:textId="3D834C2F" w:rsidR="00E439B7" w:rsidRDefault="00E439B7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Trenutno so na farmi zaposleni 3 delavci, po izvedbi posega bo zaposleno 9 delavcev, zato ne pričakujemo bistvenega povečanja komunalnih odpadnih voda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  <w:bookmarkStart w:id="10" w:name="_Hlk129167203"/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 novem hlevu so predvidene sanitarije za zaposlene, odpadne komunalne vode </w:t>
      </w:r>
      <w:r w:rsidR="009E0B50">
        <w:rPr>
          <w:rFonts w:ascii="Times New Roman" w:hAnsi="Times New Roman" w:cs="Times New Roman"/>
          <w:sz w:val="24"/>
          <w:szCs w:val="24"/>
          <w:lang w:val="pl-PL" w:eastAsia="pl-PL"/>
        </w:rPr>
        <w:t>so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speljane v obstoječo greznico na območju farme.</w:t>
      </w:r>
    </w:p>
    <w:bookmarkEnd w:id="10"/>
    <w:p w14:paraId="6A1CAEF1" w14:textId="67B9E7F4" w:rsidR="00993C7B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62045ED8" w14:textId="77777777" w:rsidR="004839A0" w:rsidRDefault="004839A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370A81B" w14:textId="6C817ABF" w:rsidR="00AB6119" w:rsidRPr="00AB6119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  <w:t xml:space="preserve">Dezinfekcijska sredstva in čistila </w:t>
      </w:r>
    </w:p>
    <w:p w14:paraId="19453DD8" w14:textId="77777777" w:rsidR="00AB6119" w:rsidRPr="00D640E3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46D3D571" w14:textId="77777777" w:rsidR="00275201" w:rsidRDefault="00993C7B" w:rsidP="00491330">
      <w:pPr>
        <w:pStyle w:val="Telobesedila"/>
        <w:rPr>
          <w:szCs w:val="24"/>
          <w:lang w:val="pl-PL" w:eastAsia="pl-PL"/>
        </w:rPr>
      </w:pPr>
      <w:r w:rsidRPr="00E439B7">
        <w:rPr>
          <w:szCs w:val="24"/>
          <w:lang w:val="pl-PL" w:eastAsia="pl-PL"/>
        </w:rPr>
        <w:t>Hranjenje čistil in dezinfekcijskih sredstev v hlevih ni predvideno</w:t>
      </w:r>
      <w:r w:rsidR="00AB6119">
        <w:rPr>
          <w:szCs w:val="24"/>
          <w:lang w:val="pl-PL" w:eastAsia="pl-PL"/>
        </w:rPr>
        <w:t>. V manjših količinah se ta sredstva hranijo v upravni stavbi, kjer je skladišče za dezinfekcijska sredstva (</w:t>
      </w:r>
      <w:r w:rsidR="00AB6119" w:rsidRPr="00CB7AA0">
        <w:rPr>
          <w:b/>
          <w:bCs w:val="0"/>
          <w:szCs w:val="24"/>
          <w:lang w:val="pl-PL" w:eastAsia="pl-PL"/>
        </w:rPr>
        <w:t>S</w:t>
      </w:r>
      <w:r w:rsidR="00CB7AA0" w:rsidRPr="00CB7AA0">
        <w:rPr>
          <w:b/>
          <w:bCs w:val="0"/>
          <w:szCs w:val="24"/>
          <w:lang w:val="pl-PL" w:eastAsia="pl-PL"/>
        </w:rPr>
        <w:t>k3</w:t>
      </w:r>
      <w:r w:rsidR="00AB6119">
        <w:rPr>
          <w:szCs w:val="24"/>
          <w:lang w:val="pl-PL" w:eastAsia="pl-PL"/>
        </w:rPr>
        <w:t xml:space="preserve">). </w:t>
      </w:r>
      <w:r w:rsidR="00275201">
        <w:rPr>
          <w:szCs w:val="24"/>
          <w:lang w:val="pl-PL" w:eastAsia="pl-PL"/>
        </w:rPr>
        <w:t xml:space="preserve">Čiščenje </w:t>
      </w:r>
      <w:r w:rsidR="00275201">
        <w:rPr>
          <w:szCs w:val="24"/>
          <w:lang w:val="pl-PL" w:eastAsia="pl-PL"/>
        </w:rPr>
        <w:lastRenderedPageBreak/>
        <w:t xml:space="preserve">hlevov se brez čistil izvaja vsak dan preden se živali hranijo, kadar se mehanično odstranijo iztrebki živali, ki niso padli skozi rešetkasta tla. </w:t>
      </w:r>
    </w:p>
    <w:p w14:paraId="2F54570F" w14:textId="4415E3F6" w:rsidR="00E439B7" w:rsidRDefault="00275201" w:rsidP="00491330">
      <w:pPr>
        <w:pStyle w:val="Telobesedila"/>
        <w:rPr>
          <w:szCs w:val="24"/>
          <w:lang w:val="pl-PL" w:eastAsia="pl-PL"/>
        </w:rPr>
      </w:pPr>
      <w:r>
        <w:rPr>
          <w:szCs w:val="24"/>
          <w:lang w:val="pl-PL" w:eastAsia="pl-PL"/>
        </w:rPr>
        <w:t xml:space="preserve">Ko so hlevi prazni, brez živali, pa se v hlevih izvede čiščenje s pomočju dezinfekcijskega sredstva, ki se hrani v skladišču Sk3. </w:t>
      </w:r>
      <w:r w:rsidR="00AB6119">
        <w:rPr>
          <w:szCs w:val="24"/>
          <w:lang w:val="pl-PL" w:eastAsia="pl-PL"/>
        </w:rPr>
        <w:t>Vsa odpadna embalaža od teh sredstev se predaja dobavitelj</w:t>
      </w:r>
      <w:r>
        <w:rPr>
          <w:szCs w:val="24"/>
          <w:lang w:val="pl-PL" w:eastAsia="pl-PL"/>
        </w:rPr>
        <w:t>u.</w:t>
      </w:r>
    </w:p>
    <w:p w14:paraId="67175C4C" w14:textId="77777777" w:rsidR="00AB6119" w:rsidRDefault="00AB6119" w:rsidP="00491330">
      <w:pPr>
        <w:pStyle w:val="Telobesedila"/>
        <w:rPr>
          <w:szCs w:val="24"/>
          <w:lang w:val="pl-PL" w:eastAsia="pl-PL"/>
        </w:rPr>
      </w:pPr>
    </w:p>
    <w:p w14:paraId="2843E482" w14:textId="02D35D63" w:rsidR="00AB6119" w:rsidRPr="00AB6119" w:rsidRDefault="00491330" w:rsidP="00491330">
      <w:pPr>
        <w:pStyle w:val="Telobesedila"/>
        <w:rPr>
          <w:lang w:val="sl-SI"/>
        </w:rPr>
      </w:pPr>
      <w:r w:rsidRPr="00AB6119">
        <w:rPr>
          <w:szCs w:val="24"/>
          <w:lang w:val="pl-PL" w:eastAsia="pl-PL"/>
        </w:rPr>
        <w:t xml:space="preserve">Za razkuževanje hlevov za dezinfekcijo </w:t>
      </w:r>
      <w:r w:rsidRPr="00275201">
        <w:rPr>
          <w:szCs w:val="24"/>
          <w:lang w:val="pl-PL" w:eastAsia="pl-PL"/>
        </w:rPr>
        <w:t xml:space="preserve">uporablja </w:t>
      </w:r>
      <w:r w:rsidR="00AB6119" w:rsidRPr="00275201">
        <w:rPr>
          <w:b/>
          <w:bCs w:val="0"/>
          <w:szCs w:val="24"/>
          <w:lang w:val="pl-PL" w:eastAsia="pl-PL"/>
        </w:rPr>
        <w:t>Prophyl</w:t>
      </w:r>
      <w:r w:rsidR="0096447F">
        <w:rPr>
          <w:b/>
          <w:bCs w:val="0"/>
          <w:szCs w:val="24"/>
          <w:lang w:val="pl-PL" w:eastAsia="pl-PL"/>
        </w:rPr>
        <w:t xml:space="preserve"> S in Virocid</w:t>
      </w:r>
      <w:r w:rsidRPr="00275201">
        <w:rPr>
          <w:szCs w:val="24"/>
          <w:lang w:val="pl-PL" w:eastAsia="pl-PL"/>
        </w:rPr>
        <w:t xml:space="preserve">. </w:t>
      </w:r>
      <w:r w:rsidRPr="00275201">
        <w:rPr>
          <w:lang w:val="sl-SI"/>
        </w:rPr>
        <w:t>Z</w:t>
      </w:r>
      <w:r w:rsidR="00AB6119" w:rsidRPr="00275201">
        <w:rPr>
          <w:lang w:val="sl-SI"/>
        </w:rPr>
        <w:t xml:space="preserve">a </w:t>
      </w:r>
      <w:proofErr w:type="spellStart"/>
      <w:r w:rsidR="00AB6119" w:rsidRPr="00275201">
        <w:rPr>
          <w:lang w:val="sl-SI"/>
        </w:rPr>
        <w:t>dezobariere</w:t>
      </w:r>
      <w:proofErr w:type="spellEnd"/>
      <w:r w:rsidR="00AB6119" w:rsidRPr="00275201">
        <w:rPr>
          <w:lang w:val="sl-SI"/>
        </w:rPr>
        <w:t>, ki se nahajajo pred vstopom v farmo in pred vstopom v hleve, pa se</w:t>
      </w:r>
      <w:r w:rsidR="0096447F">
        <w:rPr>
          <w:lang w:val="sl-SI"/>
        </w:rPr>
        <w:t xml:space="preserve"> prav tako </w:t>
      </w:r>
      <w:r w:rsidR="00AB6119" w:rsidRPr="00275201">
        <w:rPr>
          <w:lang w:val="sl-SI"/>
        </w:rPr>
        <w:t>uporablja</w:t>
      </w:r>
      <w:r w:rsidR="0096447F">
        <w:rPr>
          <w:lang w:val="sl-SI"/>
        </w:rPr>
        <w:t xml:space="preserve">ta oba </w:t>
      </w:r>
      <w:proofErr w:type="spellStart"/>
      <w:r w:rsidR="0096447F">
        <w:rPr>
          <w:lang w:val="sl-SI"/>
        </w:rPr>
        <w:t>Prophyl</w:t>
      </w:r>
      <w:proofErr w:type="spellEnd"/>
      <w:r w:rsidR="0096447F">
        <w:rPr>
          <w:lang w:val="sl-SI"/>
        </w:rPr>
        <w:t xml:space="preserve"> S in</w:t>
      </w:r>
      <w:r w:rsidR="00AB6119" w:rsidRPr="00275201">
        <w:rPr>
          <w:lang w:val="sl-SI"/>
        </w:rPr>
        <w:t xml:space="preserve"> </w:t>
      </w:r>
      <w:proofErr w:type="spellStart"/>
      <w:r w:rsidR="00AB6119" w:rsidRPr="00275201">
        <w:rPr>
          <w:b/>
          <w:bCs w:val="0"/>
          <w:lang w:val="sl-SI"/>
        </w:rPr>
        <w:t>Virocid</w:t>
      </w:r>
      <w:proofErr w:type="spellEnd"/>
      <w:r w:rsidR="00AB6119" w:rsidRPr="00275201">
        <w:rPr>
          <w:b/>
          <w:bCs w:val="0"/>
          <w:lang w:val="sl-SI"/>
        </w:rPr>
        <w:t>,</w:t>
      </w:r>
      <w:r w:rsidR="00AB6119" w:rsidRPr="00275201">
        <w:rPr>
          <w:lang w:val="sl-SI"/>
        </w:rPr>
        <w:t xml:space="preserve"> ki</w:t>
      </w:r>
      <w:r w:rsidR="00AB6119" w:rsidRPr="00AB6119">
        <w:rPr>
          <w:lang w:val="sl-SI"/>
        </w:rPr>
        <w:t xml:space="preserve"> se meša</w:t>
      </w:r>
      <w:r w:rsidR="0096447F">
        <w:rPr>
          <w:lang w:val="sl-SI"/>
        </w:rPr>
        <w:t>ta</w:t>
      </w:r>
      <w:r w:rsidR="00AB6119" w:rsidRPr="00AB6119">
        <w:rPr>
          <w:lang w:val="sl-SI"/>
        </w:rPr>
        <w:t xml:space="preserve"> z vodo. S pomočjo pene se le ta obdrži na obutvi obiskovalca. Na letni ravni se porabi ca. </w:t>
      </w:r>
      <w:r w:rsidR="0096447F">
        <w:rPr>
          <w:lang w:val="sl-SI"/>
        </w:rPr>
        <w:t>550</w:t>
      </w:r>
      <w:r w:rsidR="00AB6119" w:rsidRPr="00AB6119">
        <w:rPr>
          <w:lang w:val="sl-SI"/>
        </w:rPr>
        <w:t xml:space="preserve"> l </w:t>
      </w:r>
      <w:r w:rsidR="0096447F">
        <w:rPr>
          <w:lang w:val="sl-SI"/>
        </w:rPr>
        <w:t>vsakega od teh sredstev</w:t>
      </w:r>
      <w:r w:rsidR="00AB6119" w:rsidRPr="00AB6119">
        <w:rPr>
          <w:lang w:val="sl-SI"/>
        </w:rPr>
        <w:t>.</w:t>
      </w:r>
      <w:r w:rsidR="00275201">
        <w:rPr>
          <w:lang w:val="sl-SI"/>
        </w:rPr>
        <w:t xml:space="preserve"> </w:t>
      </w:r>
      <w:proofErr w:type="spellStart"/>
      <w:r w:rsidR="00275201">
        <w:rPr>
          <w:lang w:val="sl-SI"/>
        </w:rPr>
        <w:t>Prophyl</w:t>
      </w:r>
      <w:proofErr w:type="spellEnd"/>
      <w:r w:rsidR="0096447F">
        <w:rPr>
          <w:lang w:val="sl-SI"/>
        </w:rPr>
        <w:t xml:space="preserve"> S</w:t>
      </w:r>
      <w:r w:rsidR="00275201">
        <w:rPr>
          <w:lang w:val="sl-SI"/>
        </w:rPr>
        <w:t xml:space="preserve"> za dezinfekcijo hlevov se uporablja na način, da se pripravi</w:t>
      </w:r>
      <w:r w:rsidR="00275201" w:rsidRPr="00275201">
        <w:rPr>
          <w:lang w:val="sl-SI"/>
        </w:rPr>
        <w:t xml:space="preserve"> 1-2 % raztopino </w:t>
      </w:r>
      <w:proofErr w:type="spellStart"/>
      <w:r w:rsidR="00275201" w:rsidRPr="00275201">
        <w:rPr>
          <w:lang w:val="sl-SI"/>
        </w:rPr>
        <w:t>Prophyl</w:t>
      </w:r>
      <w:proofErr w:type="spellEnd"/>
      <w:r w:rsidR="00275201" w:rsidRPr="00275201">
        <w:rPr>
          <w:lang w:val="sl-SI"/>
        </w:rPr>
        <w:t xml:space="preserve">® S glede na namen uporabe (10 do 20 ml/L raztopine). </w:t>
      </w:r>
      <w:r w:rsidR="00275201">
        <w:rPr>
          <w:lang w:val="sl-SI"/>
        </w:rPr>
        <w:t>Tako se uporabi</w:t>
      </w:r>
      <w:r w:rsidR="00275201" w:rsidRPr="00275201">
        <w:rPr>
          <w:lang w:val="sl-SI"/>
        </w:rPr>
        <w:t xml:space="preserve"> 200 do 300 ml delovne raztopine na m</w:t>
      </w:r>
      <w:r w:rsidR="00275201" w:rsidRPr="00275201">
        <w:rPr>
          <w:vertAlign w:val="superscript"/>
          <w:lang w:val="sl-SI"/>
        </w:rPr>
        <w:t xml:space="preserve">2 </w:t>
      </w:r>
      <w:r w:rsidR="00275201" w:rsidRPr="00275201">
        <w:rPr>
          <w:lang w:val="sl-SI"/>
        </w:rPr>
        <w:t>površine.</w:t>
      </w:r>
    </w:p>
    <w:p w14:paraId="15E3FE57" w14:textId="03D75248" w:rsidR="00AB6119" w:rsidRDefault="00AB6119" w:rsidP="00491330">
      <w:pPr>
        <w:pStyle w:val="Telobesedila"/>
        <w:rPr>
          <w:highlight w:val="lightGray"/>
          <w:lang w:val="sl-SI"/>
        </w:rPr>
      </w:pPr>
    </w:p>
    <w:p w14:paraId="767C436F" w14:textId="4A0C7C6D" w:rsidR="00AB6119" w:rsidRDefault="00AB6119" w:rsidP="00491330">
      <w:pPr>
        <w:pStyle w:val="Telobesedila"/>
        <w:rPr>
          <w:highlight w:val="lightGray"/>
          <w:lang w:val="sl-SI"/>
        </w:rPr>
      </w:pPr>
      <w:r w:rsidRPr="00AB6119">
        <w:rPr>
          <w:lang w:val="sl-SI"/>
        </w:rPr>
        <w:t>Deratizacija se</w:t>
      </w:r>
      <w:r>
        <w:rPr>
          <w:lang w:val="sl-SI"/>
        </w:rPr>
        <w:t xml:space="preserve"> na območju farme</w:t>
      </w:r>
      <w:r w:rsidRPr="00AB6119">
        <w:rPr>
          <w:lang w:val="sl-SI"/>
        </w:rPr>
        <w:t xml:space="preserve"> uporablja v zelo malem obsegu, saj</w:t>
      </w:r>
      <w:r>
        <w:rPr>
          <w:lang w:val="sl-SI"/>
        </w:rPr>
        <w:t xml:space="preserve"> so urejene tehnične </w:t>
      </w:r>
      <w:r w:rsidRPr="00AB6119">
        <w:rPr>
          <w:lang w:val="sl-SI"/>
        </w:rPr>
        <w:t>ovir</w:t>
      </w:r>
      <w:r>
        <w:rPr>
          <w:lang w:val="sl-SI"/>
        </w:rPr>
        <w:t xml:space="preserve">e s katerimi se je </w:t>
      </w:r>
      <w:r w:rsidRPr="00AB6119">
        <w:rPr>
          <w:lang w:val="sl-SI"/>
        </w:rPr>
        <w:t xml:space="preserve">preprečil vstop </w:t>
      </w:r>
      <w:proofErr w:type="spellStart"/>
      <w:r w:rsidRPr="00AB6119">
        <w:rPr>
          <w:lang w:val="sl-SI"/>
        </w:rPr>
        <w:t>glodalcem</w:t>
      </w:r>
      <w:proofErr w:type="spellEnd"/>
      <w:r w:rsidR="0096447F">
        <w:rPr>
          <w:lang w:val="sl-SI"/>
        </w:rPr>
        <w:t xml:space="preserve"> (kamni so nasuti neposredno ob objektu, kjer </w:t>
      </w:r>
      <w:proofErr w:type="spellStart"/>
      <w:r w:rsidR="0096447F">
        <w:rPr>
          <w:lang w:val="sl-SI"/>
        </w:rPr>
        <w:t>glodalci</w:t>
      </w:r>
      <w:proofErr w:type="spellEnd"/>
      <w:r w:rsidR="0096447F">
        <w:rPr>
          <w:lang w:val="sl-SI"/>
        </w:rPr>
        <w:t xml:space="preserve"> ne morejo zraven)</w:t>
      </w:r>
      <w:r w:rsidRPr="00AB6119">
        <w:rPr>
          <w:lang w:val="sl-SI"/>
        </w:rPr>
        <w:t>.</w:t>
      </w:r>
      <w:r>
        <w:rPr>
          <w:lang w:val="sl-SI"/>
        </w:rPr>
        <w:t xml:space="preserve"> </w:t>
      </w:r>
      <w:r w:rsidRPr="00AB6119">
        <w:rPr>
          <w:lang w:val="sl-SI"/>
        </w:rPr>
        <w:t>Vabe se po navodilu Veterinarske postaje Gornja Radgona, ki je registrirana za izvajanje deratizacije</w:t>
      </w:r>
      <w:r w:rsidR="0096447F">
        <w:rPr>
          <w:lang w:val="sl-SI"/>
        </w:rPr>
        <w:t>,</w:t>
      </w:r>
      <w:r>
        <w:rPr>
          <w:lang w:val="sl-SI"/>
        </w:rPr>
        <w:t xml:space="preserve"> n</w:t>
      </w:r>
      <w:r w:rsidRPr="00AB6119">
        <w:rPr>
          <w:lang w:val="sl-SI"/>
        </w:rPr>
        <w:t xml:space="preserve">astavljajo v posode za vabe, ki so za to namenjene. </w:t>
      </w:r>
      <w:r>
        <w:rPr>
          <w:lang w:val="sl-SI"/>
        </w:rPr>
        <w:t>Deratizacija se izvaja dvakrat (</w:t>
      </w:r>
      <w:r w:rsidRPr="00AB6119">
        <w:rPr>
          <w:lang w:val="sl-SI"/>
        </w:rPr>
        <w:t>2</w:t>
      </w:r>
      <w:r>
        <w:rPr>
          <w:lang w:val="sl-SI"/>
        </w:rPr>
        <w:t>)</w:t>
      </w:r>
      <w:r w:rsidRPr="00AB6119">
        <w:rPr>
          <w:lang w:val="sl-SI"/>
        </w:rPr>
        <w:t xml:space="preserve"> krat na leto</w:t>
      </w:r>
      <w:r>
        <w:rPr>
          <w:lang w:val="sl-SI"/>
        </w:rPr>
        <w:t>, ko se</w:t>
      </w:r>
      <w:r w:rsidRPr="00AB6119">
        <w:rPr>
          <w:lang w:val="sl-SI"/>
        </w:rPr>
        <w:t xml:space="preserve"> opravi kontrolo in dezinfekcija skrbnika področja  za DDD.</w:t>
      </w:r>
      <w:r>
        <w:rPr>
          <w:lang w:val="sl-SI"/>
        </w:rPr>
        <w:t xml:space="preserve"> Uporabljajo se vabe Desant, ki jih dobavi pooblaščena organizacija.</w:t>
      </w:r>
    </w:p>
    <w:p w14:paraId="774F7BFB" w14:textId="77777777" w:rsidR="00820280" w:rsidRDefault="0082028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5A05B537" w14:textId="4D097B65" w:rsidR="00AB6119" w:rsidRPr="00AB6119" w:rsidRDefault="00AB6119" w:rsidP="00AB6119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4.2.1.</w:t>
      </w:r>
      <w:r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2</w:t>
      </w: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 xml:space="preserve"> </w:t>
      </w:r>
      <w:r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Raba vode</w:t>
      </w:r>
    </w:p>
    <w:p w14:paraId="74FCBEA4" w14:textId="77777777" w:rsidR="00820280" w:rsidRPr="00D640E3" w:rsidRDefault="0082028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4FFEDDC9" w14:textId="2530DAEB" w:rsidR="00CB7AA0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Za potrebe reje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plemenskih svinj, prašičev pitancev in tekačev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se bo porabilo približno </w:t>
      </w:r>
      <w:r w:rsidR="002E55AF">
        <w:rPr>
          <w:rFonts w:ascii="Times New Roman" w:hAnsi="Times New Roman" w:cs="Times New Roman"/>
          <w:sz w:val="24"/>
          <w:szCs w:val="24"/>
          <w:lang w:val="pl-PL" w:eastAsia="pl-PL"/>
        </w:rPr>
        <w:t>11.400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m</w:t>
      </w:r>
      <w:r w:rsidRPr="00AB6119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vode na leto. Voda bo vzeta iz obstoječega vodovodnega o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mrežja in iz lastne vrtine, ki se nahaja na območju farme Cven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Poraba vode iz javnega omrežja se evidentira preko števca porabe vode. Poraba vode se vsak dan dodatno evidentira tudi na hlevskem listu.</w:t>
      </w:r>
    </w:p>
    <w:p w14:paraId="34BEF387" w14:textId="77777777" w:rsidR="00CB7AA0" w:rsidRPr="00D640E3" w:rsidRDefault="00CB7AA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24FA53A" w14:textId="299B4E59" w:rsidR="00DE3CEE" w:rsidRPr="0096447F" w:rsidRDefault="00993C7B" w:rsidP="00DE3C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 času obratovanja objekta je </w:t>
      </w:r>
      <w:r w:rsidRPr="00DE3CEE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raba vode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vezana na napajanje za živali</w:t>
      </w:r>
      <w:r w:rsidR="00DE3CEE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="00DE3CEE"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pranje hlevov</w:t>
      </w:r>
      <w:r w:rsid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sanitarne potrebe. </w:t>
      </w:r>
      <w:r w:rsidR="00DE3CEE"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Predvidena količina porabe vode po izvedbi 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>posega je 11.400 m</w:t>
      </w:r>
      <w:r w:rsidR="00DE3CEE" w:rsidRPr="0096447F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(950 m</w:t>
      </w:r>
      <w:r w:rsidR="00DE3CEE" w:rsidRPr="0096447F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>/mesec)</w:t>
      </w:r>
      <w:r w:rsidR="002E55AF"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pitje in ca. 3.000 m</w:t>
      </w:r>
      <w:r w:rsidR="002E55AF" w:rsidRPr="0096447F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2E55AF"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pranje hlevov.</w:t>
      </w:r>
    </w:p>
    <w:p w14:paraId="479C83E1" w14:textId="1C583A45" w:rsidR="00FB355D" w:rsidRDefault="00DE3CEE" w:rsidP="00183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Upravljalec naprave ima 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>svoj vodnjak za katerega je pridobil Vodno dovoljenje za črpanje tehnološke vode (št. 35536-52/2011, z dne 6.9.2011, datum veljavnosti 30.4.2038, predviden maksimalni odvzem vode je 1 l/s oz. 15.000 m</w:t>
      </w:r>
      <w:r w:rsidRPr="00DE3CEE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/leto).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Voda se 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>pridobiva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tudi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iz javnega vodovoda. </w:t>
      </w:r>
    </w:p>
    <w:p w14:paraId="54FC4492" w14:textId="152C5C40" w:rsidR="00993C7B" w:rsidRPr="00D640E3" w:rsidRDefault="00993C7B" w:rsidP="00DE3CEE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highlight w:val="lightGray"/>
          <w:lang w:val="pl-PL" w:eastAsia="pl-PL"/>
        </w:rPr>
      </w:pPr>
    </w:p>
    <w:p w14:paraId="61DBD080" w14:textId="4CF1FEB8" w:rsidR="00A67F2F" w:rsidRPr="00AB6119" w:rsidRDefault="00A67F2F" w:rsidP="00AB6119">
      <w:pPr>
        <w:jc w:val="both"/>
        <w:rPr>
          <w:rFonts w:ascii="Times New Roman" w:hAnsi="Times New Roman" w:cs="Times New Roman"/>
          <w:sz w:val="24"/>
          <w:szCs w:val="24"/>
        </w:rPr>
      </w:pPr>
      <w:r w:rsidRPr="00AB6119">
        <w:rPr>
          <w:rFonts w:ascii="Times New Roman" w:hAnsi="Times New Roman" w:cs="Times New Roman"/>
          <w:sz w:val="24"/>
          <w:szCs w:val="24"/>
        </w:rPr>
        <w:t>Odtokov oz. iztokov na napravi ni, zato tudi ni merilnih mest. Odpadne vode se</w:t>
      </w:r>
      <w:r w:rsidR="00AB6119" w:rsidRPr="00AB6119">
        <w:rPr>
          <w:rFonts w:ascii="Times New Roman" w:hAnsi="Times New Roman" w:cs="Times New Roman"/>
          <w:sz w:val="24"/>
          <w:szCs w:val="24"/>
        </w:rPr>
        <w:t xml:space="preserve"> do odvoza na kmetijske površine skladiščijo v betonskih vodotesnih lagunah.</w:t>
      </w:r>
      <w:r w:rsidR="00DE3C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10D84" w14:textId="4A004B22" w:rsidR="0018388E" w:rsidRDefault="0018388E" w:rsidP="0018388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5A4B4A4B" w14:textId="77777777" w:rsidR="009B345B" w:rsidRPr="00993C7B" w:rsidRDefault="009B345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0D69EC6F" w14:textId="3F5C7045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4.2.2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</w:r>
      <w:r w:rsidRPr="00AB6119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Tehnike čiščenja industrijske odpadne vode in načini zmanjševanja emisij</w:t>
      </w:r>
    </w:p>
    <w:p w14:paraId="584BE64D" w14:textId="3A20E9F1" w:rsid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09D55B0D" w14:textId="7FCFB305" w:rsidR="00D81B21" w:rsidRDefault="00D81B21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Industrijska odpadna voda se na obravnavani napravi, ne čisti.</w:t>
      </w:r>
    </w:p>
    <w:p w14:paraId="5E13C525" w14:textId="77777777" w:rsidR="00AB6119" w:rsidRDefault="00AB6119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8510044" w14:textId="0BEEEA71" w:rsidR="00B82637" w:rsidRDefault="00B82637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Industrijska odpadna voda, ki nastaja v napravi, 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je v bistvu pralna voda, ki nastane po čiščenju hlevov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. Letno p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ri tem nastane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ca. 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3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0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00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m</w:t>
      </w:r>
      <w:r w:rsidR="00D81B21" w:rsidRPr="00D81B21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odpadne pralne vode.</w:t>
      </w:r>
      <w:r w:rsid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jo pa tretira kot gnojilo, ki se ga odpelje na kmetijske površine.</w:t>
      </w:r>
    </w:p>
    <w:p w14:paraId="1BB08566" w14:textId="77777777" w:rsidR="00D81B21" w:rsidRPr="00D81B21" w:rsidRDefault="00D81B21" w:rsidP="00D81B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1BBB9EDD" w14:textId="3545F65B" w:rsidR="00B82637" w:rsidRPr="00D81B21" w:rsidRDefault="00B82637" w:rsidP="00D81B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>Tehnike za zmanjšanje emisij odpadnih voda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, ki izhajajo iz zaključkov BAT in jih upravljalec naprave izvaja, so:</w:t>
      </w:r>
    </w:p>
    <w:p w14:paraId="5808C1B8" w14:textId="5BDD6CF4" w:rsidR="00D81B21" w:rsidRPr="00D81B21" w:rsidRDefault="00D81B21" w:rsidP="00D81B2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lastRenderedPageBreak/>
        <w:t>Čim manjša poraba vode, saj se za pranje uporablja visokotlačni pralnik vode</w:t>
      </w:r>
      <w:r w:rsidR="004A65C7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(za notranje in zunanje površine)</w:t>
      </w: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.</w:t>
      </w:r>
    </w:p>
    <w:p w14:paraId="2C2DC7B3" w14:textId="21E547CF" w:rsidR="00D81B21" w:rsidRPr="00D81B21" w:rsidRDefault="00D81B21" w:rsidP="00D81B2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Razprševanje odpadnih voda, z uporabo cisterne, s katero se odpelje te vode na kmetijske površine in se jih z nizkim pršenjem nanaša nadzorovano na kmetijske površine.</w:t>
      </w:r>
    </w:p>
    <w:p w14:paraId="6C03B68A" w14:textId="77777777" w:rsidR="00993C7B" w:rsidRPr="00993C7B" w:rsidRDefault="00993C7B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33A013D3" w14:textId="77777777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4.2.3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</w:r>
      <w:r w:rsidRPr="00AB6119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Ukrepi za zmanjševanje emisij v vode</w:t>
      </w:r>
    </w:p>
    <w:p w14:paraId="17127E5B" w14:textId="77777777" w:rsidR="00993C7B" w:rsidRPr="00993C7B" w:rsidRDefault="00993C7B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194BB11" w14:textId="6840DED9" w:rsidR="00D81B21" w:rsidRDefault="00D81B21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Ukrepi</w:t>
      </w: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zmanjšanje emisij odpadnih voda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ki izhajajo iz Uredbe </w:t>
      </w:r>
      <w:r w:rsidR="00954555" w:rsidRPr="00954555">
        <w:rPr>
          <w:rFonts w:ascii="Times New Roman" w:hAnsi="Times New Roman" w:cs="Times New Roman"/>
          <w:sz w:val="24"/>
          <w:szCs w:val="24"/>
          <w:lang w:val="pl-PL" w:eastAsia="pl-PL"/>
        </w:rPr>
        <w:t>o emisiji snovi in toplote pri odvajanju odpadnih voda v vode in javno kanalizacijo (Uradni list RS, št. 64/12, 64/14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="00954555"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98/15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44/22 – ZVO-2, 75/22 in 157/22)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se v skladu z navedbo v 3.členu, </w:t>
      </w:r>
      <w:r w:rsidR="00954555" w:rsidRPr="00954555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ne uporabljajo za odpadno vodo, ki nastaja pri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>:</w:t>
      </w:r>
    </w:p>
    <w:p w14:paraId="7C726036" w14:textId="77777777" w:rsidR="00AB6119" w:rsidRDefault="00AB6119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6B98BBA0" w14:textId="25BF85BD" w:rsidR="00954555" w:rsidRPr="00954555" w:rsidRDefault="00954555" w:rsidP="0095455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954555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opravljanju kmetijske dejavnosti</w:t>
      </w:r>
      <w:r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se uporablja kot organsko gnojilo na kmetijskih površinah v skladu s predpisom, ki ureja varstvo voda pred onesnaževanjem z nitrati iz kmetijskih virov (torej Uredba o varstvu voda pred onesnaževanjem z nitrati iz kmetijskih virov (Uradni list RS, št. 113/09, 5/13, 22/15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12/17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in 44/22 – ZVO-2)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2BDF27EA" w14:textId="4F43AE24" w:rsidR="00954555" w:rsidRDefault="00954555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727C894B" w14:textId="1264AE15" w:rsidR="00954555" w:rsidRPr="00954555" w:rsidRDefault="00954555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Skladnost z navedeno Uredbo in ukrepi, ki se izvajajo v skladu z zahtevami Uredbe, so navedeni v zgornjem poglavju. Vnos gnojil na kmetijske površine se izvaja na podlagi gnojilnega načrta.</w:t>
      </w:r>
    </w:p>
    <w:p w14:paraId="0CE73057" w14:textId="402A0F89" w:rsidR="00F26EA8" w:rsidRDefault="00F26EA8">
      <w:pPr>
        <w:rPr>
          <w:lang w:val="pl-PL"/>
        </w:rPr>
      </w:pPr>
    </w:p>
    <w:p w14:paraId="28A2D536" w14:textId="744B58DC" w:rsidR="00340D87" w:rsidRPr="00340D87" w:rsidRDefault="00340D87" w:rsidP="00340D87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340D8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Tabele:</w:t>
      </w:r>
    </w:p>
    <w:p w14:paraId="226789E1" w14:textId="0557D6CB" w:rsidR="00340D87" w:rsidRPr="0096447F" w:rsidRDefault="00340D87" w:rsidP="00340D87">
      <w:pPr>
        <w:pStyle w:val="Odstavekseznama"/>
        <w:numPr>
          <w:ilvl w:val="0"/>
          <w:numId w:val="5"/>
        </w:numPr>
        <w:tabs>
          <w:tab w:val="left" w:pos="1843"/>
        </w:tabs>
        <w:spacing w:after="0"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6447F">
        <w:rPr>
          <w:rFonts w:ascii="Times New Roman" w:hAnsi="Times New Roman" w:cs="Times New Roman"/>
          <w:sz w:val="24"/>
          <w:szCs w:val="24"/>
        </w:rPr>
        <w:t>T42-3: Vodna bilanca</w:t>
      </w:r>
    </w:p>
    <w:p w14:paraId="099CD3F4" w14:textId="77777777" w:rsidR="00340D87" w:rsidRPr="00D81B21" w:rsidRDefault="00340D87" w:rsidP="00340D87">
      <w:pPr>
        <w:spacing w:after="0"/>
        <w:rPr>
          <w:lang w:val="pl-PL"/>
        </w:rPr>
      </w:pPr>
    </w:p>
    <w:sectPr w:rsidR="00340D87" w:rsidRPr="00D81B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B3FA8" w14:textId="77777777" w:rsidR="00E167F5" w:rsidRDefault="00E167F5" w:rsidP="00F67D77">
      <w:pPr>
        <w:spacing w:after="0" w:line="240" w:lineRule="auto"/>
      </w:pPr>
      <w:r>
        <w:separator/>
      </w:r>
    </w:p>
  </w:endnote>
  <w:endnote w:type="continuationSeparator" w:id="0">
    <w:p w14:paraId="7E9122DC" w14:textId="77777777" w:rsidR="00E167F5" w:rsidRDefault="00E167F5" w:rsidP="00F6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FIDMJ+TimesNewRoman">
    <w:altName w:val="Calibri"/>
    <w:charset w:val="EE"/>
    <w:family w:val="roman"/>
    <w:pitch w:val="default"/>
  </w:font>
  <w:font w:name="Bitstream Vera Sans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7587842"/>
      <w:docPartObj>
        <w:docPartGallery w:val="Page Numbers (Bottom of Page)"/>
        <w:docPartUnique/>
      </w:docPartObj>
    </w:sdtPr>
    <w:sdtEndPr/>
    <w:sdtContent>
      <w:p w14:paraId="63A6787D" w14:textId="56DF0989" w:rsidR="00BC26C7" w:rsidRDefault="00BC26C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65EFA2" w14:textId="77777777" w:rsidR="00BC26C7" w:rsidRDefault="00BC26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24F61" w14:textId="77777777" w:rsidR="00E167F5" w:rsidRDefault="00E167F5" w:rsidP="00F67D77">
      <w:pPr>
        <w:spacing w:after="0" w:line="240" w:lineRule="auto"/>
      </w:pPr>
      <w:r>
        <w:separator/>
      </w:r>
    </w:p>
  </w:footnote>
  <w:footnote w:type="continuationSeparator" w:id="0">
    <w:p w14:paraId="728B9702" w14:textId="77777777" w:rsidR="00E167F5" w:rsidRDefault="00E167F5" w:rsidP="00F6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86EF0" w14:textId="55CB2DEA" w:rsidR="00F67D77" w:rsidRDefault="00F67D77">
    <w:pPr>
      <w:pStyle w:val="Glava"/>
    </w:pPr>
    <w:r>
      <w:t xml:space="preserve">OVD </w:t>
    </w:r>
    <w:r w:rsidR="00066C8A">
      <w:t>Farma Cven, Ljutomerčan d.o.o.</w:t>
    </w:r>
    <w:r w:rsidR="0096447F">
      <w:tab/>
    </w:r>
    <w:r w:rsidR="0096447F">
      <w:tab/>
      <w:t>P42_FarCve_dec23</w:t>
    </w:r>
  </w:p>
  <w:p w14:paraId="23C36CDC" w14:textId="77777777" w:rsidR="00F67D77" w:rsidRDefault="00F67D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05FF"/>
    <w:multiLevelType w:val="hybridMultilevel"/>
    <w:tmpl w:val="6EF88BCE"/>
    <w:lvl w:ilvl="0" w:tplc="DDE089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2177E"/>
    <w:multiLevelType w:val="hybridMultilevel"/>
    <w:tmpl w:val="F80440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C7B44"/>
    <w:multiLevelType w:val="hybridMultilevel"/>
    <w:tmpl w:val="4680F5CC"/>
    <w:lvl w:ilvl="0" w:tplc="EAEAD5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532F2C"/>
    <w:multiLevelType w:val="hybridMultilevel"/>
    <w:tmpl w:val="CFD6E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67FC5"/>
    <w:multiLevelType w:val="hybridMultilevel"/>
    <w:tmpl w:val="10EEE328"/>
    <w:lvl w:ilvl="0" w:tplc="BB1C96DE">
      <w:start w:val="1"/>
      <w:numFmt w:val="bullet"/>
      <w:pStyle w:val="Alineazatevilnotoko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563149">
    <w:abstractNumId w:val="3"/>
  </w:num>
  <w:num w:numId="2" w16cid:durableId="263654478">
    <w:abstractNumId w:val="1"/>
  </w:num>
  <w:num w:numId="3" w16cid:durableId="429472792">
    <w:abstractNumId w:val="0"/>
  </w:num>
  <w:num w:numId="4" w16cid:durableId="1879199383">
    <w:abstractNumId w:val="4"/>
  </w:num>
  <w:num w:numId="5" w16cid:durableId="1286815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C7B"/>
    <w:rsid w:val="0004087C"/>
    <w:rsid w:val="00066C8A"/>
    <w:rsid w:val="000C0116"/>
    <w:rsid w:val="0018286A"/>
    <w:rsid w:val="0018388E"/>
    <w:rsid w:val="00184598"/>
    <w:rsid w:val="00185E05"/>
    <w:rsid w:val="002220B2"/>
    <w:rsid w:val="00275201"/>
    <w:rsid w:val="002E55AF"/>
    <w:rsid w:val="00340D87"/>
    <w:rsid w:val="00353C85"/>
    <w:rsid w:val="003A062C"/>
    <w:rsid w:val="003D326F"/>
    <w:rsid w:val="00417BF4"/>
    <w:rsid w:val="00445191"/>
    <w:rsid w:val="00462F29"/>
    <w:rsid w:val="004839A0"/>
    <w:rsid w:val="00491330"/>
    <w:rsid w:val="004A65C7"/>
    <w:rsid w:val="0052091A"/>
    <w:rsid w:val="00716C36"/>
    <w:rsid w:val="00725F63"/>
    <w:rsid w:val="00726934"/>
    <w:rsid w:val="007347AB"/>
    <w:rsid w:val="007E0E34"/>
    <w:rsid w:val="007E3DF4"/>
    <w:rsid w:val="00820280"/>
    <w:rsid w:val="00830C12"/>
    <w:rsid w:val="009141AA"/>
    <w:rsid w:val="009219AD"/>
    <w:rsid w:val="00954555"/>
    <w:rsid w:val="0096447F"/>
    <w:rsid w:val="00993C7B"/>
    <w:rsid w:val="009B345B"/>
    <w:rsid w:val="009E0B50"/>
    <w:rsid w:val="00A523B1"/>
    <w:rsid w:val="00A67F2F"/>
    <w:rsid w:val="00A8573D"/>
    <w:rsid w:val="00AB0CE0"/>
    <w:rsid w:val="00AB6119"/>
    <w:rsid w:val="00B218A2"/>
    <w:rsid w:val="00B82637"/>
    <w:rsid w:val="00B9652C"/>
    <w:rsid w:val="00BC26C7"/>
    <w:rsid w:val="00C85927"/>
    <w:rsid w:val="00CB7AA0"/>
    <w:rsid w:val="00CD6ADE"/>
    <w:rsid w:val="00CE62A5"/>
    <w:rsid w:val="00CF2A6B"/>
    <w:rsid w:val="00D640E3"/>
    <w:rsid w:val="00D81B21"/>
    <w:rsid w:val="00DE3CEE"/>
    <w:rsid w:val="00E167F5"/>
    <w:rsid w:val="00E439B7"/>
    <w:rsid w:val="00E516C3"/>
    <w:rsid w:val="00E91BB1"/>
    <w:rsid w:val="00EB2C60"/>
    <w:rsid w:val="00F054B8"/>
    <w:rsid w:val="00F2441C"/>
    <w:rsid w:val="00F25A7E"/>
    <w:rsid w:val="00F26EA8"/>
    <w:rsid w:val="00F67D77"/>
    <w:rsid w:val="00FB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B7FC"/>
  <w15:chartTrackingRefBased/>
  <w15:docId w15:val="{700BCC4D-D6E0-45AF-87A2-BDA9ECBD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3C7B"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62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Naslov3Krepko">
    <w:name w:val="Slog Naslov 3 + Krepko"/>
    <w:basedOn w:val="Naslov3"/>
    <w:rsid w:val="00CE62A5"/>
    <w:pPr>
      <w:spacing w:line="240" w:lineRule="auto"/>
    </w:pPr>
    <w:rPr>
      <w:b/>
      <w:bCs/>
      <w:color w:val="auto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62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D81B2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6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7D77"/>
  </w:style>
  <w:style w:type="paragraph" w:styleId="Noga">
    <w:name w:val="footer"/>
    <w:basedOn w:val="Navaden"/>
    <w:link w:val="NogaZnak"/>
    <w:uiPriority w:val="99"/>
    <w:unhideWhenUsed/>
    <w:rsid w:val="00F6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7D77"/>
  </w:style>
  <w:style w:type="character" w:customStyle="1" w:styleId="OdstavekseznamaZnak">
    <w:name w:val="Odstavek seznama Znak"/>
    <w:basedOn w:val="Privzetapisavaodstavka"/>
    <w:link w:val="Odstavekseznama"/>
    <w:locked/>
    <w:rsid w:val="00340D87"/>
  </w:style>
  <w:style w:type="paragraph" w:customStyle="1" w:styleId="Alineazatevilnotoko">
    <w:name w:val="Alinea za številčno točko"/>
    <w:basedOn w:val="Navaden"/>
    <w:qFormat/>
    <w:rsid w:val="00340D87"/>
    <w:pPr>
      <w:numPr>
        <w:numId w:val="4"/>
      </w:numPr>
      <w:tabs>
        <w:tab w:val="left" w:pos="540"/>
        <w:tab w:val="left" w:pos="900"/>
      </w:tabs>
      <w:spacing w:after="0" w:line="240" w:lineRule="auto"/>
      <w:ind w:left="567" w:hanging="170"/>
      <w:jc w:val="both"/>
    </w:pPr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qFormat/>
    <w:rsid w:val="00491330"/>
    <w:pPr>
      <w:suppressAutoHyphens/>
      <w:autoSpaceDE w:val="0"/>
      <w:spacing w:after="0" w:line="240" w:lineRule="auto"/>
      <w:jc w:val="both"/>
    </w:pPr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491330"/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Kejžar</dc:creator>
  <cp:keywords/>
  <dc:description/>
  <cp:lastModifiedBy>Alenka Kejžar</cp:lastModifiedBy>
  <cp:revision>18</cp:revision>
  <dcterms:created xsi:type="dcterms:W3CDTF">2023-03-06T15:06:00Z</dcterms:created>
  <dcterms:modified xsi:type="dcterms:W3CDTF">2024-02-27T12:30:00Z</dcterms:modified>
</cp:coreProperties>
</file>